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06A3E0" w14:textId="77777777" w:rsidR="004222E4" w:rsidRPr="00953ACA" w:rsidRDefault="004222E4" w:rsidP="004222E4">
      <w:pPr>
        <w:rPr>
          <w:color w:val="0070C0"/>
          <w:sz w:val="22"/>
          <w:szCs w:val="22"/>
          <w:u w:val="single"/>
        </w:rPr>
      </w:pPr>
      <w:r w:rsidRPr="00953ACA">
        <w:rPr>
          <w:color w:val="0070C0"/>
          <w:sz w:val="22"/>
          <w:szCs w:val="22"/>
          <w:u w:val="single"/>
        </w:rPr>
        <w:t>People with ongoing social care needs, who also make regular and ongoing use of relevant NHS services</w:t>
      </w:r>
    </w:p>
    <w:p w14:paraId="33C9B3F9" w14:textId="77777777" w:rsidR="004222E4" w:rsidRPr="00953ACA" w:rsidRDefault="004222E4" w:rsidP="004222E4">
      <w:pPr>
        <w:rPr>
          <w:color w:val="0070C0"/>
          <w:sz w:val="22"/>
          <w:szCs w:val="22"/>
        </w:rPr>
      </w:pPr>
      <w:r w:rsidRPr="00953ACA">
        <w:rPr>
          <w:b/>
          <w:color w:val="0070C0"/>
          <w:sz w:val="22"/>
          <w:szCs w:val="22"/>
        </w:rPr>
        <w:t>Q1a.</w:t>
      </w:r>
      <w:r w:rsidRPr="00953ACA">
        <w:rPr>
          <w:b/>
          <w:color w:val="0070C0"/>
          <w:sz w:val="22"/>
          <w:szCs w:val="22"/>
        </w:rPr>
        <w:tab/>
      </w:r>
      <w:r w:rsidRPr="00953ACA">
        <w:rPr>
          <w:color w:val="0070C0"/>
          <w:sz w:val="22"/>
          <w:szCs w:val="22"/>
        </w:rPr>
        <w:t xml:space="preserve">We are proposing that people who are eligible for both a personal budget and a personal health budget should have the right to an integrated personal budget. </w:t>
      </w:r>
    </w:p>
    <w:tbl>
      <w:tblPr>
        <w:tblStyle w:val="TableGrid"/>
        <w:tblW w:w="0" w:type="auto"/>
        <w:tblLook w:val="04A0" w:firstRow="1" w:lastRow="0" w:firstColumn="1" w:lastColumn="0" w:noHBand="0" w:noVBand="1"/>
      </w:tblPr>
      <w:tblGrid>
        <w:gridCol w:w="4508"/>
        <w:gridCol w:w="4508"/>
      </w:tblGrid>
      <w:tr w:rsidR="007967F6" w:rsidRPr="00953ACA" w14:paraId="34D39EBB" w14:textId="77777777" w:rsidTr="0049398D">
        <w:tc>
          <w:tcPr>
            <w:tcW w:w="4508" w:type="dxa"/>
          </w:tcPr>
          <w:p w14:paraId="5C0A2B00" w14:textId="77777777" w:rsidR="0049398D" w:rsidRPr="00953ACA" w:rsidRDefault="0049398D" w:rsidP="004222E4">
            <w:pPr>
              <w:rPr>
                <w:b/>
                <w:color w:val="0070C0"/>
                <w:sz w:val="22"/>
                <w:szCs w:val="22"/>
              </w:rPr>
            </w:pPr>
            <w:r w:rsidRPr="00953ACA">
              <w:rPr>
                <w:b/>
                <w:color w:val="0070C0"/>
                <w:sz w:val="22"/>
                <w:szCs w:val="22"/>
              </w:rPr>
              <w:t xml:space="preserve">Yes                                              </w:t>
            </w:r>
            <w:r w:rsidR="00E0217A" w:rsidRPr="00953ACA">
              <w:rPr>
                <w:b/>
                <w:color w:val="0070C0"/>
                <w:sz w:val="22"/>
                <w:szCs w:val="22"/>
              </w:rPr>
              <w:t xml:space="preserve">   </w:t>
            </w:r>
            <w:r w:rsidRPr="00953ACA">
              <w:rPr>
                <w:b/>
                <w:color w:val="0070C0"/>
                <w:sz w:val="22"/>
                <w:szCs w:val="22"/>
              </w:rPr>
              <w:t xml:space="preserve">      </w:t>
            </w:r>
            <w:sdt>
              <w:sdtPr>
                <w:rPr>
                  <w:b/>
                  <w:color w:val="0070C0"/>
                  <w:sz w:val="22"/>
                  <w:szCs w:val="22"/>
                </w:rPr>
                <w:id w:val="858471913"/>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0D208D26" w14:textId="37523D53" w:rsidR="0049398D" w:rsidRPr="00953ACA" w:rsidRDefault="0049398D" w:rsidP="004222E4">
            <w:pPr>
              <w:rPr>
                <w:b/>
                <w:color w:val="0070C0"/>
                <w:sz w:val="22"/>
                <w:szCs w:val="22"/>
              </w:rPr>
            </w:pPr>
            <w:r w:rsidRPr="00953ACA">
              <w:rPr>
                <w:b/>
                <w:color w:val="0070C0"/>
                <w:sz w:val="22"/>
                <w:szCs w:val="22"/>
              </w:rPr>
              <w:t xml:space="preserve">Yes I agree in principle, but… </w:t>
            </w:r>
            <w:sdt>
              <w:sdtPr>
                <w:rPr>
                  <w:b/>
                  <w:color w:val="0070C0"/>
                  <w:sz w:val="22"/>
                  <w:szCs w:val="22"/>
                </w:rPr>
                <w:id w:val="-1948076468"/>
                <w14:checkbox>
                  <w14:checked w14:val="1"/>
                  <w14:checkedState w14:val="2612" w14:font="MS Gothic"/>
                  <w14:uncheckedState w14:val="2610" w14:font="MS Gothic"/>
                </w14:checkbox>
              </w:sdtPr>
              <w:sdtEndPr/>
              <w:sdtContent>
                <w:r w:rsidR="00A47986">
                  <w:rPr>
                    <w:rFonts w:ascii="MS Gothic" w:eastAsia="MS Gothic" w:hAnsi="MS Gothic" w:hint="eastAsia"/>
                    <w:b/>
                    <w:color w:val="0070C0"/>
                    <w:sz w:val="22"/>
                    <w:szCs w:val="22"/>
                  </w:rPr>
                  <w:t>☒</w:t>
                </w:r>
              </w:sdtContent>
            </w:sdt>
            <w:r w:rsidRPr="00953ACA">
              <w:rPr>
                <w:b/>
                <w:color w:val="0070C0"/>
                <w:sz w:val="22"/>
                <w:szCs w:val="22"/>
              </w:rPr>
              <w:t xml:space="preserve">                  </w:t>
            </w:r>
          </w:p>
        </w:tc>
      </w:tr>
      <w:tr w:rsidR="007967F6" w:rsidRPr="00953ACA" w14:paraId="1B19743A" w14:textId="77777777" w:rsidTr="0049398D">
        <w:tc>
          <w:tcPr>
            <w:tcW w:w="4508" w:type="dxa"/>
          </w:tcPr>
          <w:p w14:paraId="357D410E" w14:textId="77777777" w:rsidR="0049398D" w:rsidRPr="00953ACA" w:rsidRDefault="0049398D" w:rsidP="004222E4">
            <w:pPr>
              <w:rPr>
                <w:b/>
                <w:color w:val="0070C0"/>
                <w:sz w:val="22"/>
                <w:szCs w:val="22"/>
              </w:rPr>
            </w:pPr>
            <w:r w:rsidRPr="00953ACA">
              <w:rPr>
                <w:b/>
                <w:color w:val="0070C0"/>
                <w:sz w:val="22"/>
                <w:szCs w:val="22"/>
              </w:rPr>
              <w:t>No, and my reasoning for this is…</w:t>
            </w:r>
            <w:sdt>
              <w:sdtPr>
                <w:rPr>
                  <w:b/>
                  <w:color w:val="0070C0"/>
                  <w:sz w:val="22"/>
                  <w:szCs w:val="22"/>
                </w:rPr>
                <w:id w:val="1795793036"/>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213576C0" w14:textId="77777777" w:rsidR="0049398D" w:rsidRPr="00953ACA" w:rsidRDefault="0049398D" w:rsidP="004222E4">
            <w:pPr>
              <w:rPr>
                <w:b/>
                <w:color w:val="0070C0"/>
                <w:sz w:val="22"/>
                <w:szCs w:val="22"/>
              </w:rPr>
            </w:pPr>
            <w:r w:rsidRPr="00953ACA">
              <w:rPr>
                <w:b/>
                <w:color w:val="0070C0"/>
                <w:sz w:val="22"/>
                <w:szCs w:val="22"/>
              </w:rPr>
              <w:t xml:space="preserve">No                                              </w:t>
            </w:r>
            <w:r w:rsidR="00E0217A" w:rsidRPr="00953ACA">
              <w:rPr>
                <w:b/>
                <w:color w:val="0070C0"/>
                <w:sz w:val="22"/>
                <w:szCs w:val="22"/>
              </w:rPr>
              <w:t xml:space="preserve">  </w:t>
            </w:r>
            <w:r w:rsidRPr="00953ACA">
              <w:rPr>
                <w:b/>
                <w:color w:val="0070C0"/>
                <w:sz w:val="22"/>
                <w:szCs w:val="22"/>
              </w:rPr>
              <w:t xml:space="preserve"> </w:t>
            </w:r>
            <w:sdt>
              <w:sdtPr>
                <w:rPr>
                  <w:b/>
                  <w:color w:val="0070C0"/>
                  <w:sz w:val="22"/>
                  <w:szCs w:val="22"/>
                </w:rPr>
                <w:id w:val="-740795170"/>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3C35B297" w14:textId="77777777" w:rsidR="00E05363" w:rsidRDefault="001400F4" w:rsidP="001400F4">
      <w:pPr>
        <w:rPr>
          <w:sz w:val="22"/>
          <w:szCs w:val="22"/>
        </w:rPr>
      </w:pPr>
      <w:r w:rsidRPr="00953ACA">
        <w:rPr>
          <w:sz w:val="22"/>
          <w:szCs w:val="22"/>
        </w:rPr>
        <w:t>We agree with</w:t>
      </w:r>
      <w:r w:rsidR="00C864E9" w:rsidRPr="00953ACA">
        <w:rPr>
          <w:sz w:val="22"/>
          <w:szCs w:val="22"/>
        </w:rPr>
        <w:t xml:space="preserve"> the goals of</w:t>
      </w:r>
      <w:r w:rsidRPr="00953ACA">
        <w:rPr>
          <w:sz w:val="22"/>
          <w:szCs w:val="22"/>
        </w:rPr>
        <w:t xml:space="preserve"> “providing people with more choice and control, and improving their experience of the public services they receive” (p. 5). </w:t>
      </w:r>
      <w:r w:rsidR="00DD22FB" w:rsidRPr="00953ACA">
        <w:rPr>
          <w:sz w:val="22"/>
          <w:szCs w:val="22"/>
        </w:rPr>
        <w:t xml:space="preserve"> </w:t>
      </w:r>
      <w:r w:rsidR="0027578E" w:rsidRPr="00953ACA">
        <w:rPr>
          <w:sz w:val="22"/>
          <w:szCs w:val="22"/>
        </w:rPr>
        <w:t xml:space="preserve"> </w:t>
      </w:r>
    </w:p>
    <w:p w14:paraId="7568BEEF" w14:textId="77777777" w:rsidR="00E05363" w:rsidRDefault="00313958" w:rsidP="001400F4">
      <w:pPr>
        <w:rPr>
          <w:sz w:val="22"/>
          <w:szCs w:val="22"/>
        </w:rPr>
      </w:pPr>
      <w:r w:rsidRPr="00953ACA">
        <w:rPr>
          <w:sz w:val="22"/>
          <w:szCs w:val="22"/>
        </w:rPr>
        <w:t>We also agree</w:t>
      </w:r>
      <w:r w:rsidR="001400F4" w:rsidRPr="00953ACA">
        <w:rPr>
          <w:sz w:val="22"/>
          <w:szCs w:val="22"/>
        </w:rPr>
        <w:t xml:space="preserve"> that </w:t>
      </w:r>
      <w:r w:rsidR="001C25DD" w:rsidRPr="00953ACA">
        <w:rPr>
          <w:sz w:val="22"/>
          <w:szCs w:val="22"/>
        </w:rPr>
        <w:t xml:space="preserve">well utilised </w:t>
      </w:r>
      <w:r w:rsidR="000E2244" w:rsidRPr="00953ACA">
        <w:rPr>
          <w:sz w:val="22"/>
          <w:szCs w:val="22"/>
        </w:rPr>
        <w:t>personal budgets</w:t>
      </w:r>
      <w:r w:rsidR="00DD22FB" w:rsidRPr="00953ACA">
        <w:rPr>
          <w:sz w:val="22"/>
          <w:szCs w:val="22"/>
        </w:rPr>
        <w:t xml:space="preserve"> </w:t>
      </w:r>
      <w:r w:rsidR="001400F4" w:rsidRPr="00953ACA">
        <w:rPr>
          <w:sz w:val="22"/>
          <w:szCs w:val="22"/>
        </w:rPr>
        <w:t xml:space="preserve">can “improve </w:t>
      </w:r>
      <w:r w:rsidR="0046729B" w:rsidRPr="00953ACA">
        <w:rPr>
          <w:sz w:val="22"/>
          <w:szCs w:val="22"/>
        </w:rPr>
        <w:t>outcomes</w:t>
      </w:r>
      <w:r w:rsidR="001400F4" w:rsidRPr="00953ACA">
        <w:rPr>
          <w:sz w:val="22"/>
          <w:szCs w:val="22"/>
        </w:rPr>
        <w:t xml:space="preserve"> [in] a cost-effective manner aligned to supporting a financially sustainable NHS</w:t>
      </w:r>
      <w:r w:rsidR="0046729B" w:rsidRPr="00953ACA">
        <w:rPr>
          <w:sz w:val="22"/>
          <w:szCs w:val="22"/>
        </w:rPr>
        <w:t xml:space="preserve">” (p. 5).  </w:t>
      </w:r>
      <w:r w:rsidR="00E03DF1" w:rsidRPr="00953ACA">
        <w:rPr>
          <w:sz w:val="22"/>
          <w:szCs w:val="22"/>
        </w:rPr>
        <w:t xml:space="preserve"> </w:t>
      </w:r>
    </w:p>
    <w:p w14:paraId="3A8C8BB2" w14:textId="356F5D30" w:rsidR="00A5404D" w:rsidRPr="00953ACA" w:rsidRDefault="00ED3EE2" w:rsidP="001400F4">
      <w:pPr>
        <w:rPr>
          <w:sz w:val="22"/>
          <w:szCs w:val="22"/>
        </w:rPr>
      </w:pPr>
      <w:r w:rsidRPr="00953ACA">
        <w:rPr>
          <w:sz w:val="22"/>
          <w:szCs w:val="22"/>
        </w:rPr>
        <w:t>T</w:t>
      </w:r>
      <w:r w:rsidR="00DD22FB" w:rsidRPr="00953ACA">
        <w:rPr>
          <w:sz w:val="22"/>
          <w:szCs w:val="22"/>
        </w:rPr>
        <w:t>his is</w:t>
      </w:r>
      <w:r w:rsidR="00703AF9" w:rsidRPr="00953ACA">
        <w:rPr>
          <w:sz w:val="22"/>
          <w:szCs w:val="22"/>
        </w:rPr>
        <w:t xml:space="preserve"> </w:t>
      </w:r>
      <w:r w:rsidR="00D42029" w:rsidRPr="00953ACA">
        <w:rPr>
          <w:sz w:val="22"/>
          <w:szCs w:val="22"/>
        </w:rPr>
        <w:t>exactly</w:t>
      </w:r>
      <w:r w:rsidR="00DD22FB" w:rsidRPr="00953ACA">
        <w:rPr>
          <w:sz w:val="22"/>
          <w:szCs w:val="22"/>
        </w:rPr>
        <w:t xml:space="preserve"> what</w:t>
      </w:r>
      <w:r w:rsidR="007F74CE" w:rsidRPr="00953ACA">
        <w:rPr>
          <w:sz w:val="22"/>
          <w:szCs w:val="22"/>
        </w:rPr>
        <w:t xml:space="preserve"> NHS</w:t>
      </w:r>
      <w:r w:rsidR="001C2A63" w:rsidRPr="00953ACA">
        <w:rPr>
          <w:sz w:val="22"/>
          <w:szCs w:val="22"/>
        </w:rPr>
        <w:t xml:space="preserve"> </w:t>
      </w:r>
      <w:r w:rsidR="00DD22FB" w:rsidRPr="00953ACA">
        <w:rPr>
          <w:sz w:val="22"/>
          <w:szCs w:val="22"/>
        </w:rPr>
        <w:t>patient choice</w:t>
      </w:r>
      <w:r w:rsidR="007429CD">
        <w:rPr>
          <w:sz w:val="22"/>
          <w:szCs w:val="22"/>
        </w:rPr>
        <w:t xml:space="preserve"> </w:t>
      </w:r>
      <w:r w:rsidR="00F75A01">
        <w:rPr>
          <w:sz w:val="22"/>
          <w:szCs w:val="22"/>
        </w:rPr>
        <w:t>–</w:t>
      </w:r>
      <w:r w:rsidR="007429CD">
        <w:rPr>
          <w:sz w:val="22"/>
          <w:szCs w:val="22"/>
        </w:rPr>
        <w:t xml:space="preserve"> </w:t>
      </w:r>
      <w:r w:rsidR="000C7C08" w:rsidRPr="00953ACA">
        <w:rPr>
          <w:sz w:val="22"/>
          <w:szCs w:val="22"/>
        </w:rPr>
        <w:t>which we strongly support</w:t>
      </w:r>
      <w:r w:rsidR="007429CD">
        <w:rPr>
          <w:sz w:val="22"/>
          <w:szCs w:val="22"/>
        </w:rPr>
        <w:t xml:space="preserve"> </w:t>
      </w:r>
      <w:r w:rsidR="00F75A01">
        <w:rPr>
          <w:sz w:val="22"/>
          <w:szCs w:val="22"/>
        </w:rPr>
        <w:t>–</w:t>
      </w:r>
      <w:r w:rsidR="00DD22FB" w:rsidRPr="00953ACA">
        <w:rPr>
          <w:sz w:val="22"/>
          <w:szCs w:val="22"/>
        </w:rPr>
        <w:t xml:space="preserve"> </w:t>
      </w:r>
      <w:r w:rsidR="00A5404D" w:rsidRPr="00953ACA">
        <w:rPr>
          <w:sz w:val="22"/>
          <w:szCs w:val="22"/>
        </w:rPr>
        <w:t xml:space="preserve">also </w:t>
      </w:r>
      <w:r w:rsidR="00E356CE" w:rsidRPr="00953ACA">
        <w:rPr>
          <w:sz w:val="22"/>
          <w:szCs w:val="22"/>
        </w:rPr>
        <w:t>aim</w:t>
      </w:r>
      <w:r w:rsidR="00703AF9" w:rsidRPr="00953ACA">
        <w:rPr>
          <w:sz w:val="22"/>
          <w:szCs w:val="22"/>
        </w:rPr>
        <w:t>s</w:t>
      </w:r>
      <w:r w:rsidR="001C2A63" w:rsidRPr="00953ACA">
        <w:rPr>
          <w:sz w:val="22"/>
          <w:szCs w:val="22"/>
        </w:rPr>
        <w:t xml:space="preserve"> to do. </w:t>
      </w:r>
      <w:r w:rsidR="0073216C" w:rsidRPr="00953ACA">
        <w:rPr>
          <w:sz w:val="22"/>
          <w:szCs w:val="22"/>
        </w:rPr>
        <w:t xml:space="preserve"> </w:t>
      </w:r>
      <w:r w:rsidR="007373BC">
        <w:rPr>
          <w:sz w:val="22"/>
          <w:szCs w:val="22"/>
        </w:rPr>
        <w:t xml:space="preserve"> </w:t>
      </w:r>
    </w:p>
    <w:p w14:paraId="3CD7EF1A" w14:textId="275E6C53" w:rsidR="00A61392" w:rsidRPr="00953ACA" w:rsidRDefault="0046729B" w:rsidP="002D6DAA">
      <w:pPr>
        <w:rPr>
          <w:sz w:val="22"/>
          <w:szCs w:val="22"/>
        </w:rPr>
      </w:pPr>
      <w:r w:rsidRPr="00953ACA">
        <w:rPr>
          <w:sz w:val="22"/>
          <w:szCs w:val="22"/>
        </w:rPr>
        <w:t xml:space="preserve">In </w:t>
      </w:r>
      <w:r w:rsidR="00B22655" w:rsidRPr="00953ACA">
        <w:rPr>
          <w:sz w:val="22"/>
          <w:szCs w:val="22"/>
        </w:rPr>
        <w:t>principle</w:t>
      </w:r>
      <w:r w:rsidRPr="00953ACA">
        <w:rPr>
          <w:sz w:val="22"/>
          <w:szCs w:val="22"/>
        </w:rPr>
        <w:t xml:space="preserve"> we </w:t>
      </w:r>
      <w:r w:rsidR="00B22655" w:rsidRPr="00953ACA">
        <w:rPr>
          <w:sz w:val="22"/>
          <w:szCs w:val="22"/>
        </w:rPr>
        <w:t xml:space="preserve">therefore </w:t>
      </w:r>
      <w:r w:rsidRPr="00953ACA">
        <w:rPr>
          <w:sz w:val="22"/>
          <w:szCs w:val="22"/>
        </w:rPr>
        <w:t>support</w:t>
      </w:r>
      <w:r w:rsidR="001B2C88" w:rsidRPr="00953ACA">
        <w:rPr>
          <w:sz w:val="22"/>
          <w:szCs w:val="22"/>
        </w:rPr>
        <w:t xml:space="preserve"> this proposal</w:t>
      </w:r>
      <w:r w:rsidR="00242152" w:rsidRPr="00953ACA">
        <w:rPr>
          <w:sz w:val="22"/>
          <w:szCs w:val="22"/>
        </w:rPr>
        <w:t>,</w:t>
      </w:r>
      <w:r w:rsidR="001B2C88" w:rsidRPr="00953ACA">
        <w:rPr>
          <w:sz w:val="22"/>
          <w:szCs w:val="22"/>
        </w:rPr>
        <w:t xml:space="preserve"> but</w:t>
      </w:r>
      <w:r w:rsidR="002271F1" w:rsidRPr="00953ACA">
        <w:rPr>
          <w:sz w:val="22"/>
          <w:szCs w:val="22"/>
        </w:rPr>
        <w:t xml:space="preserve"> feel that </w:t>
      </w:r>
      <w:r w:rsidR="00824883" w:rsidRPr="00953ACA">
        <w:rPr>
          <w:sz w:val="22"/>
          <w:szCs w:val="22"/>
        </w:rPr>
        <w:t xml:space="preserve">safeguarding and extending patient </w:t>
      </w:r>
      <w:r w:rsidR="001B2C88" w:rsidRPr="00953ACA">
        <w:rPr>
          <w:sz w:val="22"/>
          <w:szCs w:val="22"/>
        </w:rPr>
        <w:t>choice</w:t>
      </w:r>
      <w:r w:rsidR="00175FE4">
        <w:rPr>
          <w:sz w:val="22"/>
          <w:szCs w:val="22"/>
        </w:rPr>
        <w:t xml:space="preserve"> for </w:t>
      </w:r>
      <w:r w:rsidR="007F44F2">
        <w:rPr>
          <w:sz w:val="22"/>
          <w:szCs w:val="22"/>
        </w:rPr>
        <w:t>long-term</w:t>
      </w:r>
      <w:r w:rsidR="00175FE4">
        <w:rPr>
          <w:sz w:val="22"/>
          <w:szCs w:val="22"/>
        </w:rPr>
        <w:t xml:space="preserve"> conditions in the NHS</w:t>
      </w:r>
      <w:r w:rsidR="00242152" w:rsidRPr="00953ACA">
        <w:rPr>
          <w:sz w:val="22"/>
          <w:szCs w:val="22"/>
        </w:rPr>
        <w:t xml:space="preserve"> </w:t>
      </w:r>
      <w:r w:rsidR="00B929B6" w:rsidRPr="00953ACA">
        <w:rPr>
          <w:sz w:val="22"/>
          <w:szCs w:val="22"/>
        </w:rPr>
        <w:t xml:space="preserve">should </w:t>
      </w:r>
      <w:r w:rsidR="00451884" w:rsidRPr="00953ACA">
        <w:rPr>
          <w:sz w:val="22"/>
          <w:szCs w:val="22"/>
        </w:rPr>
        <w:t xml:space="preserve">also </w:t>
      </w:r>
      <w:r w:rsidR="00B929B6" w:rsidRPr="00953ACA">
        <w:rPr>
          <w:sz w:val="22"/>
          <w:szCs w:val="22"/>
        </w:rPr>
        <w:t xml:space="preserve">be a </w:t>
      </w:r>
      <w:r w:rsidR="009C7F26" w:rsidRPr="00953ACA">
        <w:rPr>
          <w:sz w:val="22"/>
          <w:szCs w:val="22"/>
        </w:rPr>
        <w:t>priority</w:t>
      </w:r>
      <w:r w:rsidR="00E43FA8">
        <w:rPr>
          <w:sz w:val="22"/>
          <w:szCs w:val="22"/>
        </w:rPr>
        <w:t xml:space="preserve"> if people are to be given genuine choice and control over their care </w:t>
      </w:r>
      <w:r w:rsidR="009C7F26">
        <w:rPr>
          <w:sz w:val="22"/>
          <w:szCs w:val="22"/>
        </w:rPr>
        <w:t xml:space="preserve">– e.g. </w:t>
      </w:r>
      <w:r w:rsidR="00D651F7">
        <w:rPr>
          <w:sz w:val="22"/>
          <w:szCs w:val="22"/>
        </w:rPr>
        <w:t xml:space="preserve">many people that </w:t>
      </w:r>
      <w:r w:rsidR="00A51495">
        <w:rPr>
          <w:sz w:val="22"/>
          <w:szCs w:val="22"/>
        </w:rPr>
        <w:t>might</w:t>
      </w:r>
      <w:r w:rsidR="00D651F7">
        <w:rPr>
          <w:sz w:val="22"/>
          <w:szCs w:val="22"/>
        </w:rPr>
        <w:t xml:space="preserve"> benefit from integrated budgets will have most of their care provided by non-consult</w:t>
      </w:r>
      <w:r w:rsidR="00EA4E94">
        <w:rPr>
          <w:sz w:val="22"/>
          <w:szCs w:val="22"/>
        </w:rPr>
        <w:t xml:space="preserve">ant and often not medically-led </w:t>
      </w:r>
      <w:r w:rsidR="00D651F7">
        <w:rPr>
          <w:sz w:val="22"/>
          <w:szCs w:val="22"/>
        </w:rPr>
        <w:t xml:space="preserve">services and might </w:t>
      </w:r>
      <w:r w:rsidR="002E7D16">
        <w:rPr>
          <w:sz w:val="22"/>
          <w:szCs w:val="22"/>
        </w:rPr>
        <w:t xml:space="preserve">currently have a limited </w:t>
      </w:r>
      <w:r w:rsidR="00E05363">
        <w:rPr>
          <w:sz w:val="22"/>
          <w:szCs w:val="22"/>
        </w:rPr>
        <w:t>choice of provider</w:t>
      </w:r>
      <w:r w:rsidR="008C1936">
        <w:rPr>
          <w:sz w:val="22"/>
          <w:szCs w:val="22"/>
        </w:rPr>
        <w:t>s</w:t>
      </w:r>
      <w:r w:rsidR="00E05363">
        <w:rPr>
          <w:sz w:val="22"/>
          <w:szCs w:val="22"/>
        </w:rPr>
        <w:t>/services</w:t>
      </w:r>
      <w:r w:rsidR="00944A6B">
        <w:rPr>
          <w:sz w:val="22"/>
          <w:szCs w:val="22"/>
        </w:rPr>
        <w:t xml:space="preserve"> in their local area</w:t>
      </w:r>
      <w:r w:rsidR="00222ADE">
        <w:rPr>
          <w:sz w:val="22"/>
          <w:szCs w:val="22"/>
        </w:rPr>
        <w:t>, something which extending the legal right to a personal budget will not resolve by itself</w:t>
      </w:r>
      <w:r w:rsidR="002E7D16">
        <w:rPr>
          <w:sz w:val="22"/>
          <w:szCs w:val="22"/>
        </w:rPr>
        <w:t xml:space="preserve">. </w:t>
      </w:r>
    </w:p>
    <w:p w14:paraId="42FC7E34" w14:textId="6C6E6266" w:rsidR="00F91A29" w:rsidRPr="00953ACA" w:rsidRDefault="00A61392" w:rsidP="002D6DAA">
      <w:pPr>
        <w:rPr>
          <w:sz w:val="22"/>
          <w:szCs w:val="22"/>
        </w:rPr>
      </w:pPr>
      <w:r w:rsidRPr="00953ACA">
        <w:rPr>
          <w:sz w:val="22"/>
          <w:szCs w:val="22"/>
        </w:rPr>
        <w:t xml:space="preserve">Also because of the agency role </w:t>
      </w:r>
      <w:r w:rsidR="00EF628B">
        <w:rPr>
          <w:sz w:val="22"/>
          <w:szCs w:val="22"/>
        </w:rPr>
        <w:t xml:space="preserve">that </w:t>
      </w:r>
      <w:r w:rsidRPr="00953ACA">
        <w:rPr>
          <w:sz w:val="22"/>
          <w:szCs w:val="22"/>
        </w:rPr>
        <w:t>commissioners will continue to play on behalf of their population,</w:t>
      </w:r>
      <w:r w:rsidR="00C43933" w:rsidRPr="00953ACA">
        <w:rPr>
          <w:sz w:val="22"/>
          <w:szCs w:val="22"/>
        </w:rPr>
        <w:t xml:space="preserve"> extending the legal right to personal budgets makes it even more important for commissioners to </w:t>
      </w:r>
      <w:r w:rsidR="00734298" w:rsidRPr="00953ACA">
        <w:rPr>
          <w:sz w:val="22"/>
          <w:szCs w:val="22"/>
        </w:rPr>
        <w:t xml:space="preserve">ensure they procure and manage services effectively – e.g. NHS commissioners need to </w:t>
      </w:r>
      <w:r w:rsidR="00C43933" w:rsidRPr="00953ACA">
        <w:rPr>
          <w:sz w:val="22"/>
          <w:szCs w:val="22"/>
        </w:rPr>
        <w:t>adher</w:t>
      </w:r>
      <w:r w:rsidR="00734298" w:rsidRPr="00953ACA">
        <w:rPr>
          <w:sz w:val="22"/>
          <w:szCs w:val="22"/>
        </w:rPr>
        <w:t>e principles in</w:t>
      </w:r>
      <w:r w:rsidR="00F91A29" w:rsidRPr="00953ACA">
        <w:rPr>
          <w:sz w:val="22"/>
          <w:szCs w:val="22"/>
        </w:rPr>
        <w:t xml:space="preserve"> the</w:t>
      </w:r>
      <w:r w:rsidR="00734298" w:rsidRPr="00953ACA">
        <w:rPr>
          <w:sz w:val="22"/>
          <w:szCs w:val="22"/>
        </w:rPr>
        <w:t xml:space="preserve"> </w:t>
      </w:r>
      <w:r w:rsidR="00C43933" w:rsidRPr="00953ACA">
        <w:rPr>
          <w:sz w:val="22"/>
          <w:szCs w:val="22"/>
        </w:rPr>
        <w:t>Procurement, Patient Choi</w:t>
      </w:r>
      <w:r w:rsidR="00734298" w:rsidRPr="00953ACA">
        <w:rPr>
          <w:sz w:val="22"/>
          <w:szCs w:val="22"/>
        </w:rPr>
        <w:t xml:space="preserve">ce and Competition Regulations and </w:t>
      </w:r>
      <w:r w:rsidR="001D0C80">
        <w:rPr>
          <w:sz w:val="22"/>
          <w:szCs w:val="22"/>
        </w:rPr>
        <w:t xml:space="preserve">the </w:t>
      </w:r>
      <w:r w:rsidR="00F91A29" w:rsidRPr="00953ACA">
        <w:rPr>
          <w:sz w:val="22"/>
          <w:szCs w:val="22"/>
        </w:rPr>
        <w:t xml:space="preserve">NHS </w:t>
      </w:r>
      <w:r w:rsidR="00734298" w:rsidRPr="00953ACA">
        <w:rPr>
          <w:sz w:val="22"/>
          <w:szCs w:val="22"/>
        </w:rPr>
        <w:t xml:space="preserve">Standard Contract in order to meet their duties as defined in Section 26 of the Health and Social Care Act 2012. </w:t>
      </w:r>
      <w:r w:rsidR="00F91A29" w:rsidRPr="00953ACA">
        <w:rPr>
          <w:sz w:val="22"/>
          <w:szCs w:val="22"/>
        </w:rPr>
        <w:t xml:space="preserve"> </w:t>
      </w:r>
    </w:p>
    <w:p w14:paraId="6B826ED9" w14:textId="1C2934AF" w:rsidR="00F146DD" w:rsidRPr="00953ACA" w:rsidRDefault="00F91A29" w:rsidP="001B2C88">
      <w:pPr>
        <w:rPr>
          <w:sz w:val="22"/>
          <w:szCs w:val="22"/>
        </w:rPr>
      </w:pPr>
      <w:r w:rsidRPr="00953ACA">
        <w:rPr>
          <w:sz w:val="22"/>
          <w:szCs w:val="22"/>
        </w:rPr>
        <w:t>If commissioners fail to do this</w:t>
      </w:r>
      <w:r w:rsidR="00A53781">
        <w:rPr>
          <w:sz w:val="22"/>
          <w:szCs w:val="22"/>
        </w:rPr>
        <w:t>, then</w:t>
      </w:r>
      <w:r w:rsidRPr="00953ACA">
        <w:rPr>
          <w:sz w:val="22"/>
          <w:szCs w:val="22"/>
        </w:rPr>
        <w:t xml:space="preserve"> individuals with integrated budgets might not </w:t>
      </w:r>
      <w:r w:rsidR="00A43B71">
        <w:rPr>
          <w:sz w:val="22"/>
          <w:szCs w:val="22"/>
        </w:rPr>
        <w:t>be able to access</w:t>
      </w:r>
      <w:r w:rsidRPr="00953ACA">
        <w:rPr>
          <w:sz w:val="22"/>
          <w:szCs w:val="22"/>
        </w:rPr>
        <w:t xml:space="preserve"> services that offer </w:t>
      </w:r>
      <w:r w:rsidR="00A53781">
        <w:rPr>
          <w:sz w:val="22"/>
          <w:szCs w:val="22"/>
        </w:rPr>
        <w:t xml:space="preserve">quality care or </w:t>
      </w:r>
      <w:r w:rsidRPr="00953ACA">
        <w:rPr>
          <w:sz w:val="22"/>
          <w:szCs w:val="22"/>
        </w:rPr>
        <w:t>value for money</w:t>
      </w:r>
      <w:r w:rsidR="00A53781">
        <w:rPr>
          <w:sz w:val="22"/>
          <w:szCs w:val="22"/>
        </w:rPr>
        <w:t>. Where services are poorly commissioned</w:t>
      </w:r>
      <w:r w:rsidR="00E70345">
        <w:rPr>
          <w:sz w:val="22"/>
          <w:szCs w:val="22"/>
        </w:rPr>
        <w:t>/managed</w:t>
      </w:r>
      <w:r w:rsidR="00A53781">
        <w:rPr>
          <w:sz w:val="22"/>
          <w:szCs w:val="22"/>
        </w:rPr>
        <w:t xml:space="preserve"> people could be </w:t>
      </w:r>
      <w:r w:rsidR="001D0C80">
        <w:rPr>
          <w:sz w:val="22"/>
          <w:szCs w:val="22"/>
        </w:rPr>
        <w:t xml:space="preserve">further </w:t>
      </w:r>
      <w:r w:rsidR="00A53781">
        <w:rPr>
          <w:sz w:val="22"/>
          <w:szCs w:val="22"/>
        </w:rPr>
        <w:t xml:space="preserve">disadvantaged </w:t>
      </w:r>
      <w:r w:rsidR="00A80684">
        <w:rPr>
          <w:sz w:val="22"/>
          <w:szCs w:val="22"/>
        </w:rPr>
        <w:t>on the basis of age or described disability</w:t>
      </w:r>
      <w:r w:rsidR="00A53781">
        <w:rPr>
          <w:sz w:val="22"/>
          <w:szCs w:val="22"/>
        </w:rPr>
        <w:t xml:space="preserve"> and this could have an </w:t>
      </w:r>
      <w:r w:rsidR="00950ACE" w:rsidRPr="00953ACA">
        <w:rPr>
          <w:sz w:val="22"/>
          <w:szCs w:val="22"/>
        </w:rPr>
        <w:t>adverse impact on equality issues (see our response to question 10).</w:t>
      </w:r>
    </w:p>
    <w:p w14:paraId="05E3727F" w14:textId="52EF6B09" w:rsidR="00B101F4" w:rsidRPr="00953ACA" w:rsidRDefault="00D86CF5" w:rsidP="00B101F4">
      <w:pPr>
        <w:rPr>
          <w:sz w:val="22"/>
          <w:szCs w:val="22"/>
        </w:rPr>
      </w:pPr>
      <w:r w:rsidRPr="00953ACA">
        <w:rPr>
          <w:sz w:val="22"/>
          <w:szCs w:val="22"/>
        </w:rPr>
        <w:t>In order to</w:t>
      </w:r>
      <w:r w:rsidR="00530ED9" w:rsidRPr="00953ACA">
        <w:rPr>
          <w:sz w:val="22"/>
          <w:szCs w:val="22"/>
        </w:rPr>
        <w:t xml:space="preserve"> ensure personal budgets deliver the benefits outline</w:t>
      </w:r>
      <w:r w:rsidR="00E70345">
        <w:rPr>
          <w:sz w:val="22"/>
          <w:szCs w:val="22"/>
        </w:rPr>
        <w:t>d</w:t>
      </w:r>
      <w:r w:rsidR="00530ED9" w:rsidRPr="00953ACA">
        <w:rPr>
          <w:sz w:val="22"/>
          <w:szCs w:val="22"/>
        </w:rPr>
        <w:t xml:space="preserve"> in the consultation document and to minimise the risks highlighted above, we </w:t>
      </w:r>
      <w:r w:rsidR="005B70D2" w:rsidRPr="00953ACA">
        <w:rPr>
          <w:sz w:val="22"/>
          <w:szCs w:val="22"/>
        </w:rPr>
        <w:t>would like the Department of Health and</w:t>
      </w:r>
      <w:r w:rsidR="00904812">
        <w:rPr>
          <w:sz w:val="22"/>
          <w:szCs w:val="22"/>
        </w:rPr>
        <w:t xml:space="preserve"> Social Care and NHS England to consider using existing NHS resources on adult hearing care to develop </w:t>
      </w:r>
      <w:r w:rsidR="00E70345">
        <w:rPr>
          <w:sz w:val="22"/>
          <w:szCs w:val="22"/>
        </w:rPr>
        <w:t xml:space="preserve">best practice examples for how personal budgets can be utilised effectively. </w:t>
      </w:r>
      <w:r w:rsidR="00B101F4" w:rsidRPr="00953ACA">
        <w:rPr>
          <w:sz w:val="22"/>
          <w:szCs w:val="22"/>
        </w:rPr>
        <w:t xml:space="preserve">This is because </w:t>
      </w:r>
    </w:p>
    <w:p w14:paraId="01AC28C3" w14:textId="77777777" w:rsidR="00B101F4" w:rsidRPr="00953ACA" w:rsidRDefault="00B101F4" w:rsidP="00B101F4">
      <w:pPr>
        <w:pStyle w:val="ListParagraph"/>
        <w:numPr>
          <w:ilvl w:val="0"/>
          <w:numId w:val="6"/>
        </w:numPr>
        <w:rPr>
          <w:sz w:val="22"/>
          <w:szCs w:val="22"/>
        </w:rPr>
      </w:pPr>
      <w:r w:rsidRPr="00953ACA">
        <w:rPr>
          <w:sz w:val="22"/>
          <w:szCs w:val="22"/>
        </w:rPr>
        <w:t xml:space="preserve">people with hearing loss will often have health and social </w:t>
      </w:r>
      <w:r w:rsidR="00AE6495" w:rsidRPr="00953ACA">
        <w:rPr>
          <w:sz w:val="22"/>
          <w:szCs w:val="22"/>
        </w:rPr>
        <w:t>care needs</w:t>
      </w:r>
    </w:p>
    <w:p w14:paraId="44A48446" w14:textId="77777777" w:rsidR="005454F6" w:rsidRPr="005454F6" w:rsidRDefault="00AE6495" w:rsidP="005454F6">
      <w:pPr>
        <w:pStyle w:val="ListParagraph"/>
        <w:numPr>
          <w:ilvl w:val="0"/>
          <w:numId w:val="6"/>
        </w:numPr>
        <w:rPr>
          <w:sz w:val="22"/>
          <w:szCs w:val="22"/>
        </w:rPr>
      </w:pPr>
      <w:r w:rsidRPr="00953ACA">
        <w:rPr>
          <w:sz w:val="22"/>
          <w:szCs w:val="22"/>
        </w:rPr>
        <w:t>the</w:t>
      </w:r>
      <w:r w:rsidR="00B101F4" w:rsidRPr="00953ACA">
        <w:rPr>
          <w:sz w:val="22"/>
          <w:szCs w:val="22"/>
        </w:rPr>
        <w:t xml:space="preserve"> majority of people eligible for an integrated personal budget will have some level of hearing loss</w:t>
      </w:r>
    </w:p>
    <w:p w14:paraId="76735D8D" w14:textId="77777777" w:rsidR="00B101F4" w:rsidRPr="00953ACA" w:rsidRDefault="00B101F4" w:rsidP="00AE6495">
      <w:pPr>
        <w:pStyle w:val="ListParagraph"/>
        <w:numPr>
          <w:ilvl w:val="0"/>
          <w:numId w:val="6"/>
        </w:numPr>
        <w:rPr>
          <w:sz w:val="22"/>
          <w:szCs w:val="22"/>
        </w:rPr>
      </w:pPr>
      <w:r w:rsidRPr="00953ACA">
        <w:rPr>
          <w:sz w:val="22"/>
          <w:szCs w:val="22"/>
        </w:rPr>
        <w:t>hearing loss is one of the most common long-term conditions</w:t>
      </w:r>
      <w:r w:rsidR="00AE6495" w:rsidRPr="00953ACA">
        <w:rPr>
          <w:sz w:val="22"/>
          <w:szCs w:val="22"/>
        </w:rPr>
        <w:t>, affecting</w:t>
      </w:r>
      <w:r w:rsidRPr="00953ACA">
        <w:rPr>
          <w:sz w:val="22"/>
          <w:szCs w:val="22"/>
        </w:rPr>
        <w:t xml:space="preserve"> over 9 million adults in England</w:t>
      </w:r>
      <w:r w:rsidR="008B481F" w:rsidRPr="00953ACA">
        <w:rPr>
          <w:sz w:val="22"/>
          <w:szCs w:val="22"/>
        </w:rPr>
        <w:t xml:space="preserve"> (also see our response to Q4a)</w:t>
      </w:r>
    </w:p>
    <w:p w14:paraId="42D8DF30" w14:textId="35D4B22D" w:rsidR="008B481F" w:rsidRPr="00953ACA" w:rsidRDefault="008B481F" w:rsidP="00B101F4">
      <w:pPr>
        <w:pStyle w:val="ListParagraph"/>
        <w:numPr>
          <w:ilvl w:val="0"/>
          <w:numId w:val="6"/>
        </w:numPr>
        <w:rPr>
          <w:sz w:val="22"/>
          <w:szCs w:val="22"/>
        </w:rPr>
      </w:pPr>
      <w:proofErr w:type="gramStart"/>
      <w:r w:rsidRPr="00953ACA">
        <w:rPr>
          <w:sz w:val="22"/>
          <w:szCs w:val="22"/>
        </w:rPr>
        <w:t>previous</w:t>
      </w:r>
      <w:proofErr w:type="gramEnd"/>
      <w:r w:rsidRPr="00953ACA">
        <w:rPr>
          <w:sz w:val="22"/>
          <w:szCs w:val="22"/>
        </w:rPr>
        <w:t xml:space="preserve"> choice reforms have shown how people with hearing loss want more choice</w:t>
      </w:r>
      <w:r w:rsidR="005454F6">
        <w:rPr>
          <w:sz w:val="22"/>
          <w:szCs w:val="22"/>
        </w:rPr>
        <w:t>,</w:t>
      </w:r>
      <w:r w:rsidRPr="00953ACA">
        <w:rPr>
          <w:sz w:val="22"/>
          <w:szCs w:val="22"/>
        </w:rPr>
        <w:t xml:space="preserve"> </w:t>
      </w:r>
      <w:r w:rsidR="005454F6">
        <w:rPr>
          <w:sz w:val="22"/>
          <w:szCs w:val="22"/>
        </w:rPr>
        <w:t xml:space="preserve">and how they, </w:t>
      </w:r>
      <w:r w:rsidRPr="00953ACA">
        <w:rPr>
          <w:sz w:val="22"/>
          <w:szCs w:val="22"/>
        </w:rPr>
        <w:t xml:space="preserve">the NHS and taxpayer benefit </w:t>
      </w:r>
      <w:r w:rsidR="002F5E65" w:rsidRPr="00953ACA">
        <w:rPr>
          <w:sz w:val="22"/>
          <w:szCs w:val="22"/>
        </w:rPr>
        <w:t xml:space="preserve">from </w:t>
      </w:r>
      <w:r w:rsidR="005454F6">
        <w:rPr>
          <w:sz w:val="22"/>
          <w:szCs w:val="22"/>
        </w:rPr>
        <w:t>extending choice.</w:t>
      </w:r>
    </w:p>
    <w:p w14:paraId="14F6FCBF" w14:textId="4B4C6357" w:rsidR="00B61F23" w:rsidRPr="00953ACA" w:rsidRDefault="00D71AF5" w:rsidP="008B481F">
      <w:pPr>
        <w:rPr>
          <w:sz w:val="22"/>
          <w:szCs w:val="22"/>
        </w:rPr>
      </w:pPr>
      <w:r w:rsidRPr="00953ACA">
        <w:rPr>
          <w:sz w:val="22"/>
          <w:szCs w:val="22"/>
        </w:rPr>
        <w:lastRenderedPageBreak/>
        <w:t xml:space="preserve">There is </w:t>
      </w:r>
      <w:r w:rsidR="000D134A">
        <w:rPr>
          <w:sz w:val="22"/>
          <w:szCs w:val="22"/>
        </w:rPr>
        <w:t xml:space="preserve">also already </w:t>
      </w:r>
      <w:r w:rsidR="005454F6">
        <w:rPr>
          <w:sz w:val="22"/>
          <w:szCs w:val="22"/>
        </w:rPr>
        <w:t xml:space="preserve">independent </w:t>
      </w:r>
      <w:r w:rsidRPr="00953ACA">
        <w:rPr>
          <w:sz w:val="22"/>
          <w:szCs w:val="22"/>
        </w:rPr>
        <w:t xml:space="preserve">evidence </w:t>
      </w:r>
      <w:r w:rsidR="008B481F" w:rsidRPr="00953ACA">
        <w:rPr>
          <w:sz w:val="22"/>
          <w:szCs w:val="22"/>
        </w:rPr>
        <w:t>to support this</w:t>
      </w:r>
      <w:r w:rsidRPr="00953ACA">
        <w:rPr>
          <w:sz w:val="22"/>
          <w:szCs w:val="22"/>
        </w:rPr>
        <w:t xml:space="preserve"> and NHS guidance to help implement change</w:t>
      </w:r>
      <w:r w:rsidR="000D134A">
        <w:rPr>
          <w:sz w:val="22"/>
          <w:szCs w:val="22"/>
        </w:rPr>
        <w:t xml:space="preserve"> at a national and local level</w:t>
      </w:r>
      <w:r w:rsidR="008B481F" w:rsidRPr="00953ACA">
        <w:rPr>
          <w:sz w:val="22"/>
          <w:szCs w:val="22"/>
        </w:rPr>
        <w:t xml:space="preserve">, for example </w:t>
      </w:r>
    </w:p>
    <w:p w14:paraId="624AE9BA" w14:textId="77777777" w:rsidR="005B70D2" w:rsidRPr="00953ACA" w:rsidRDefault="00EB7F11" w:rsidP="001530F5">
      <w:pPr>
        <w:pStyle w:val="ListParagraph"/>
        <w:numPr>
          <w:ilvl w:val="0"/>
          <w:numId w:val="3"/>
        </w:numPr>
        <w:rPr>
          <w:sz w:val="22"/>
          <w:szCs w:val="22"/>
        </w:rPr>
      </w:pPr>
      <w:r w:rsidRPr="00953ACA">
        <w:rPr>
          <w:sz w:val="22"/>
          <w:szCs w:val="22"/>
        </w:rPr>
        <w:t>NHS Improvement (formerly Monitor</w:t>
      </w:r>
      <w:r w:rsidR="001400F4" w:rsidRPr="00953ACA">
        <w:rPr>
          <w:sz w:val="22"/>
          <w:szCs w:val="22"/>
        </w:rPr>
        <w:t>)</w:t>
      </w:r>
      <w:r w:rsidR="00D12ECF" w:rsidRPr="00953ACA">
        <w:rPr>
          <w:sz w:val="22"/>
          <w:szCs w:val="22"/>
        </w:rPr>
        <w:t xml:space="preserve"> </w:t>
      </w:r>
      <w:r w:rsidR="00D71AF5" w:rsidRPr="00953ACA">
        <w:rPr>
          <w:sz w:val="22"/>
          <w:szCs w:val="22"/>
        </w:rPr>
        <w:t>found</w:t>
      </w:r>
      <w:r w:rsidR="000806E5" w:rsidRPr="00953ACA">
        <w:rPr>
          <w:sz w:val="22"/>
          <w:szCs w:val="22"/>
        </w:rPr>
        <w:t xml:space="preserve"> </w:t>
      </w:r>
      <w:r w:rsidR="005B70D2" w:rsidRPr="00953ACA">
        <w:rPr>
          <w:sz w:val="22"/>
          <w:szCs w:val="22"/>
        </w:rPr>
        <w:t xml:space="preserve">that that improving choice and access to adult hearing care </w:t>
      </w:r>
      <w:r w:rsidR="00D12ECF" w:rsidRPr="00953ACA">
        <w:rPr>
          <w:sz w:val="22"/>
          <w:szCs w:val="22"/>
        </w:rPr>
        <w:t>could</w:t>
      </w:r>
      <w:r w:rsidR="005B70D2" w:rsidRPr="00953ACA">
        <w:rPr>
          <w:sz w:val="22"/>
          <w:szCs w:val="22"/>
        </w:rPr>
        <w:t xml:space="preserve"> “lead to savings for commissioners and the wider system by reducing pressures on health and social services (as consequences of untreated hearing loss)”</w:t>
      </w:r>
      <w:r w:rsidR="004100D1">
        <w:rPr>
          <w:sz w:val="22"/>
          <w:szCs w:val="22"/>
        </w:rPr>
        <w:t>. It</w:t>
      </w:r>
      <w:r w:rsidR="00D71AF5" w:rsidRPr="00953ACA">
        <w:rPr>
          <w:sz w:val="22"/>
          <w:szCs w:val="22"/>
        </w:rPr>
        <w:t xml:space="preserve"> also found the vast majority of adults with hearing loss wanted more choice and control of their care</w:t>
      </w:r>
      <w:r w:rsidRPr="00953ACA">
        <w:rPr>
          <w:rStyle w:val="FootnoteReference"/>
          <w:sz w:val="22"/>
          <w:szCs w:val="22"/>
        </w:rPr>
        <w:t xml:space="preserve"> </w:t>
      </w:r>
      <w:r w:rsidRPr="00953ACA">
        <w:rPr>
          <w:rStyle w:val="FootnoteReference"/>
          <w:sz w:val="22"/>
          <w:szCs w:val="22"/>
        </w:rPr>
        <w:footnoteReference w:id="1"/>
      </w:r>
      <w:r w:rsidR="005B70D2" w:rsidRPr="00953ACA">
        <w:rPr>
          <w:sz w:val="22"/>
          <w:szCs w:val="22"/>
        </w:rPr>
        <w:t xml:space="preserve"> </w:t>
      </w:r>
    </w:p>
    <w:p w14:paraId="6EF56334" w14:textId="77777777" w:rsidR="00EB7F11" w:rsidRPr="00953ACA" w:rsidRDefault="00EB7F11" w:rsidP="00EB7F11">
      <w:pPr>
        <w:pStyle w:val="ListParagraph"/>
        <w:ind w:left="709" w:hanging="283"/>
        <w:rPr>
          <w:sz w:val="22"/>
          <w:szCs w:val="22"/>
        </w:rPr>
      </w:pPr>
    </w:p>
    <w:p w14:paraId="56EBAB8A" w14:textId="77777777" w:rsidR="0005158B" w:rsidRPr="00953ACA" w:rsidRDefault="00777002" w:rsidP="001530F5">
      <w:pPr>
        <w:pStyle w:val="ListParagraph"/>
        <w:numPr>
          <w:ilvl w:val="0"/>
          <w:numId w:val="7"/>
        </w:numPr>
        <w:rPr>
          <w:sz w:val="22"/>
          <w:szCs w:val="22"/>
        </w:rPr>
      </w:pPr>
      <w:r w:rsidRPr="00953ACA">
        <w:rPr>
          <w:sz w:val="22"/>
          <w:szCs w:val="22"/>
        </w:rPr>
        <w:t xml:space="preserve">the same independent NHS research </w:t>
      </w:r>
      <w:r w:rsidR="001400F4" w:rsidRPr="00953ACA">
        <w:rPr>
          <w:sz w:val="22"/>
          <w:szCs w:val="22"/>
        </w:rPr>
        <w:t xml:space="preserve">found </w:t>
      </w:r>
      <w:r w:rsidR="005B70D2" w:rsidRPr="00953ACA">
        <w:rPr>
          <w:sz w:val="22"/>
          <w:szCs w:val="22"/>
        </w:rPr>
        <w:t xml:space="preserve">that </w:t>
      </w:r>
      <w:r w:rsidR="001400F4" w:rsidRPr="00953ACA">
        <w:rPr>
          <w:sz w:val="22"/>
          <w:szCs w:val="22"/>
        </w:rPr>
        <w:t>improving patient choice in adult hearing services</w:t>
      </w:r>
      <w:r w:rsidR="00C87F41" w:rsidRPr="00953ACA">
        <w:rPr>
          <w:sz w:val="22"/>
          <w:szCs w:val="22"/>
        </w:rPr>
        <w:t xml:space="preserve"> </w:t>
      </w:r>
      <w:r w:rsidR="001400F4" w:rsidRPr="00953ACA">
        <w:rPr>
          <w:sz w:val="22"/>
          <w:szCs w:val="22"/>
        </w:rPr>
        <w:t>“prompted many providers to tailor their services to patients’ needs”</w:t>
      </w:r>
      <w:r w:rsidR="00C87F41" w:rsidRPr="00953ACA">
        <w:rPr>
          <w:sz w:val="22"/>
          <w:szCs w:val="22"/>
        </w:rPr>
        <w:t>,</w:t>
      </w:r>
      <w:r w:rsidR="00EB7F11" w:rsidRPr="00953ACA">
        <w:rPr>
          <w:sz w:val="22"/>
          <w:szCs w:val="22"/>
        </w:rPr>
        <w:t xml:space="preserve"> </w:t>
      </w:r>
      <w:r w:rsidR="00C87F41" w:rsidRPr="00953ACA">
        <w:rPr>
          <w:sz w:val="22"/>
          <w:szCs w:val="22"/>
        </w:rPr>
        <w:t xml:space="preserve">the </w:t>
      </w:r>
      <w:r w:rsidR="001400F4" w:rsidRPr="00953ACA">
        <w:rPr>
          <w:sz w:val="22"/>
          <w:szCs w:val="22"/>
        </w:rPr>
        <w:t xml:space="preserve">“introduction of choice </w:t>
      </w:r>
      <w:r w:rsidR="00C87F41" w:rsidRPr="00953ACA">
        <w:rPr>
          <w:sz w:val="22"/>
          <w:szCs w:val="22"/>
        </w:rPr>
        <w:t>…</w:t>
      </w:r>
      <w:r w:rsidR="001400F4" w:rsidRPr="00953ACA">
        <w:rPr>
          <w:sz w:val="22"/>
          <w:szCs w:val="22"/>
        </w:rPr>
        <w:t xml:space="preserve"> strengthened the opportunity for </w:t>
      </w:r>
      <w:r w:rsidR="00C87F41" w:rsidRPr="00953ACA">
        <w:rPr>
          <w:sz w:val="22"/>
          <w:szCs w:val="22"/>
        </w:rPr>
        <w:t>[</w:t>
      </w:r>
      <w:r w:rsidRPr="00953ACA">
        <w:rPr>
          <w:sz w:val="22"/>
          <w:szCs w:val="22"/>
        </w:rPr>
        <w:t>commissioners</w:t>
      </w:r>
      <w:r w:rsidR="00C87F41" w:rsidRPr="00953ACA">
        <w:rPr>
          <w:sz w:val="22"/>
          <w:szCs w:val="22"/>
        </w:rPr>
        <w:t xml:space="preserve">] </w:t>
      </w:r>
      <w:r w:rsidR="001400F4" w:rsidRPr="00953ACA">
        <w:rPr>
          <w:sz w:val="22"/>
          <w:szCs w:val="22"/>
        </w:rPr>
        <w:t xml:space="preserve">to </w:t>
      </w:r>
      <w:r w:rsidR="00C87F41" w:rsidRPr="00953ACA">
        <w:rPr>
          <w:sz w:val="22"/>
          <w:szCs w:val="22"/>
        </w:rPr>
        <w:t xml:space="preserve">achieve better value for money… </w:t>
      </w:r>
      <w:r w:rsidR="001400F4" w:rsidRPr="00953ACA">
        <w:rPr>
          <w:sz w:val="22"/>
          <w:szCs w:val="22"/>
        </w:rPr>
        <w:t>put in place more robust or higher service specifications that raise expectations of providers</w:t>
      </w:r>
      <w:r w:rsidR="000806E5" w:rsidRPr="00953ACA">
        <w:rPr>
          <w:sz w:val="22"/>
          <w:szCs w:val="22"/>
        </w:rPr>
        <w:t xml:space="preserve">”, </w:t>
      </w:r>
      <w:r w:rsidR="00C87F41" w:rsidRPr="00953ACA">
        <w:rPr>
          <w:sz w:val="22"/>
          <w:szCs w:val="22"/>
        </w:rPr>
        <w:t>“prices adopted by commissioners have been about 20% to 25% lower than the n</w:t>
      </w:r>
      <w:r w:rsidRPr="00953ACA">
        <w:rPr>
          <w:sz w:val="22"/>
          <w:szCs w:val="22"/>
        </w:rPr>
        <w:t>ational non-mandated tariff</w:t>
      </w:r>
      <w:r w:rsidR="000806E5" w:rsidRPr="00953ACA">
        <w:rPr>
          <w:sz w:val="22"/>
          <w:szCs w:val="22"/>
        </w:rPr>
        <w:t>”</w:t>
      </w:r>
      <w:r w:rsidRPr="00953ACA">
        <w:rPr>
          <w:sz w:val="22"/>
          <w:szCs w:val="22"/>
        </w:rPr>
        <w:t>,</w:t>
      </w:r>
      <w:r w:rsidR="000806E5" w:rsidRPr="00953ACA">
        <w:rPr>
          <w:sz w:val="22"/>
          <w:szCs w:val="22"/>
        </w:rPr>
        <w:t xml:space="preserve"> and that this</w:t>
      </w:r>
      <w:r w:rsidRPr="00953ACA">
        <w:rPr>
          <w:sz w:val="22"/>
          <w:szCs w:val="22"/>
        </w:rPr>
        <w:t xml:space="preserve"> could</w:t>
      </w:r>
      <w:r w:rsidR="000806E5" w:rsidRPr="00953ACA">
        <w:rPr>
          <w:sz w:val="22"/>
          <w:szCs w:val="22"/>
        </w:rPr>
        <w:t xml:space="preserve"> “</w:t>
      </w:r>
      <w:r w:rsidR="00C87F41" w:rsidRPr="00953ACA">
        <w:rPr>
          <w:sz w:val="22"/>
          <w:szCs w:val="22"/>
        </w:rPr>
        <w:t>allow commissioners to treat more patients for the same spend and/or release additional funds that commissioners can spend o</w:t>
      </w:r>
      <w:r w:rsidR="00D36287" w:rsidRPr="00953ACA">
        <w:rPr>
          <w:sz w:val="22"/>
          <w:szCs w:val="22"/>
        </w:rPr>
        <w:t>n meeting other patients’ needs</w:t>
      </w:r>
      <w:r w:rsidR="00C87F41" w:rsidRPr="00953ACA">
        <w:rPr>
          <w:sz w:val="22"/>
          <w:szCs w:val="22"/>
        </w:rPr>
        <w:t>”</w:t>
      </w:r>
      <w:r w:rsidR="00D36287" w:rsidRPr="00953ACA">
        <w:rPr>
          <w:rStyle w:val="FootnoteReference"/>
          <w:sz w:val="22"/>
          <w:szCs w:val="22"/>
        </w:rPr>
        <w:footnoteReference w:id="2"/>
      </w:r>
    </w:p>
    <w:p w14:paraId="2A20AB78" w14:textId="77777777" w:rsidR="0005158B" w:rsidRPr="00953ACA" w:rsidRDefault="0005158B" w:rsidP="001530F5">
      <w:pPr>
        <w:pStyle w:val="ListParagraph"/>
        <w:ind w:left="360"/>
        <w:rPr>
          <w:sz w:val="22"/>
          <w:szCs w:val="22"/>
        </w:rPr>
      </w:pPr>
    </w:p>
    <w:p w14:paraId="425EE85F" w14:textId="77777777" w:rsidR="007A423A" w:rsidRPr="004100D1" w:rsidRDefault="007A423A" w:rsidP="004100D1">
      <w:pPr>
        <w:pStyle w:val="ListParagraph"/>
        <w:numPr>
          <w:ilvl w:val="0"/>
          <w:numId w:val="7"/>
        </w:numPr>
      </w:pPr>
      <w:proofErr w:type="gramStart"/>
      <w:r w:rsidRPr="00953ACA">
        <w:rPr>
          <w:sz w:val="22"/>
          <w:szCs w:val="22"/>
        </w:rPr>
        <w:t>in</w:t>
      </w:r>
      <w:proofErr w:type="gramEnd"/>
      <w:r w:rsidRPr="00953ACA">
        <w:rPr>
          <w:sz w:val="22"/>
          <w:szCs w:val="22"/>
        </w:rPr>
        <w:t xml:space="preserve"> response </w:t>
      </w:r>
      <w:r w:rsidR="00D36287" w:rsidRPr="00953ACA">
        <w:rPr>
          <w:sz w:val="22"/>
          <w:szCs w:val="22"/>
        </w:rPr>
        <w:t>to</w:t>
      </w:r>
      <w:r w:rsidR="000806E5" w:rsidRPr="00953ACA">
        <w:rPr>
          <w:sz w:val="22"/>
          <w:szCs w:val="22"/>
        </w:rPr>
        <w:t xml:space="preserve"> that research </w:t>
      </w:r>
      <w:r w:rsidRPr="00953ACA">
        <w:rPr>
          <w:sz w:val="22"/>
          <w:szCs w:val="22"/>
        </w:rPr>
        <w:t xml:space="preserve">the Department of Health and NHS England committed to </w:t>
      </w:r>
      <w:r w:rsidR="00D36287" w:rsidRPr="00953ACA">
        <w:rPr>
          <w:sz w:val="22"/>
          <w:szCs w:val="22"/>
        </w:rPr>
        <w:t>producing a National Commissioning Framework</w:t>
      </w:r>
      <w:r w:rsidR="000806E5" w:rsidRPr="00953ACA">
        <w:rPr>
          <w:sz w:val="22"/>
          <w:szCs w:val="22"/>
        </w:rPr>
        <w:t xml:space="preserve"> (NCF) for hearing services</w:t>
      </w:r>
      <w:r w:rsidR="004100D1">
        <w:rPr>
          <w:sz w:val="22"/>
          <w:szCs w:val="22"/>
        </w:rPr>
        <w:t xml:space="preserve"> with the goal of tackling unwarranted variation</w:t>
      </w:r>
      <w:r w:rsidR="00D36287" w:rsidRPr="00953ACA">
        <w:rPr>
          <w:rStyle w:val="FootnoteReference"/>
          <w:sz w:val="22"/>
          <w:szCs w:val="22"/>
        </w:rPr>
        <w:footnoteReference w:id="3"/>
      </w:r>
      <w:r w:rsidR="004100D1">
        <w:rPr>
          <w:sz w:val="22"/>
          <w:szCs w:val="22"/>
        </w:rPr>
        <w:t>. NHS England’s NCF highlights</w:t>
      </w:r>
      <w:r w:rsidR="000806E5" w:rsidRPr="00953ACA">
        <w:rPr>
          <w:sz w:val="22"/>
          <w:szCs w:val="22"/>
        </w:rPr>
        <w:t xml:space="preserve"> the benefits of </w:t>
      </w:r>
      <w:r w:rsidR="00777002" w:rsidRPr="00953ACA">
        <w:rPr>
          <w:sz w:val="22"/>
          <w:szCs w:val="22"/>
        </w:rPr>
        <w:t xml:space="preserve">extending </w:t>
      </w:r>
      <w:r w:rsidR="000806E5" w:rsidRPr="00953ACA">
        <w:rPr>
          <w:sz w:val="22"/>
          <w:szCs w:val="22"/>
        </w:rPr>
        <w:t>patient choice</w:t>
      </w:r>
      <w:r w:rsidR="004100D1">
        <w:rPr>
          <w:sz w:val="22"/>
          <w:szCs w:val="22"/>
        </w:rPr>
        <w:t xml:space="preserve"> and providing more care out-of-</w:t>
      </w:r>
      <w:r w:rsidR="00777002" w:rsidRPr="00953ACA">
        <w:rPr>
          <w:sz w:val="22"/>
          <w:szCs w:val="22"/>
        </w:rPr>
        <w:t>hospital</w:t>
      </w:r>
      <w:r w:rsidR="004100D1">
        <w:rPr>
          <w:sz w:val="22"/>
          <w:szCs w:val="22"/>
        </w:rPr>
        <w:t xml:space="preserve"> and encourages commissioners to consider using personal budgets for hearing services</w:t>
      </w:r>
      <w:r w:rsidR="00273EF4" w:rsidRPr="00953ACA">
        <w:rPr>
          <w:rStyle w:val="FootnoteReference"/>
          <w:sz w:val="22"/>
          <w:szCs w:val="22"/>
        </w:rPr>
        <w:footnoteReference w:id="4"/>
      </w:r>
    </w:p>
    <w:p w14:paraId="4E054CD1" w14:textId="77777777" w:rsidR="00D43CA6" w:rsidRPr="00953ACA" w:rsidRDefault="00D43CA6" w:rsidP="001530F5">
      <w:pPr>
        <w:pStyle w:val="ListParagraph"/>
        <w:ind w:left="360"/>
        <w:rPr>
          <w:sz w:val="22"/>
          <w:szCs w:val="22"/>
        </w:rPr>
      </w:pPr>
    </w:p>
    <w:p w14:paraId="3C60D2A1" w14:textId="23BB8A2B" w:rsidR="004100D1" w:rsidRDefault="0005158B" w:rsidP="004825CA">
      <w:pPr>
        <w:pStyle w:val="ListParagraph"/>
        <w:numPr>
          <w:ilvl w:val="0"/>
          <w:numId w:val="3"/>
        </w:numPr>
        <w:rPr>
          <w:sz w:val="22"/>
          <w:szCs w:val="22"/>
        </w:rPr>
      </w:pPr>
      <w:proofErr w:type="gramStart"/>
      <w:r w:rsidRPr="004100D1">
        <w:rPr>
          <w:sz w:val="22"/>
          <w:szCs w:val="22"/>
        </w:rPr>
        <w:t>despite</w:t>
      </w:r>
      <w:proofErr w:type="gramEnd"/>
      <w:r w:rsidRPr="004100D1">
        <w:rPr>
          <w:sz w:val="22"/>
          <w:szCs w:val="22"/>
        </w:rPr>
        <w:t xml:space="preserve"> the benefits of extending choice and control for </w:t>
      </w:r>
      <w:r w:rsidR="00777002" w:rsidRPr="004100D1">
        <w:rPr>
          <w:sz w:val="22"/>
          <w:szCs w:val="22"/>
        </w:rPr>
        <w:t xml:space="preserve">adults with </w:t>
      </w:r>
      <w:r w:rsidR="004100D1" w:rsidRPr="004100D1">
        <w:rPr>
          <w:sz w:val="22"/>
          <w:szCs w:val="22"/>
        </w:rPr>
        <w:t>hearing loss</w:t>
      </w:r>
      <w:r w:rsidR="000D134A">
        <w:rPr>
          <w:sz w:val="22"/>
          <w:szCs w:val="22"/>
        </w:rPr>
        <w:t>,</w:t>
      </w:r>
      <w:r w:rsidRPr="004100D1">
        <w:rPr>
          <w:sz w:val="22"/>
          <w:szCs w:val="22"/>
        </w:rPr>
        <w:t xml:space="preserve"> </w:t>
      </w:r>
      <w:r w:rsidR="004100D1" w:rsidRPr="004100D1">
        <w:rPr>
          <w:sz w:val="22"/>
          <w:szCs w:val="22"/>
        </w:rPr>
        <w:t xml:space="preserve">clear guidance on how to achieve these benefits and </w:t>
      </w:r>
      <w:r w:rsidR="000D134A">
        <w:rPr>
          <w:sz w:val="22"/>
          <w:szCs w:val="22"/>
        </w:rPr>
        <w:t xml:space="preserve">how to </w:t>
      </w:r>
      <w:r w:rsidR="004100D1" w:rsidRPr="004100D1">
        <w:rPr>
          <w:sz w:val="22"/>
          <w:szCs w:val="22"/>
        </w:rPr>
        <w:t xml:space="preserve">use personal budgets, progress has been slow. This means many patients are not getting the care and support they deserve and the NHS is not procuring the best value for money services. </w:t>
      </w:r>
    </w:p>
    <w:p w14:paraId="697D491F" w14:textId="77777777" w:rsidR="004100D1" w:rsidRPr="004100D1" w:rsidRDefault="004100D1" w:rsidP="004100D1">
      <w:pPr>
        <w:pStyle w:val="ListParagraph"/>
        <w:ind w:left="360"/>
        <w:rPr>
          <w:sz w:val="22"/>
          <w:szCs w:val="22"/>
        </w:rPr>
      </w:pPr>
    </w:p>
    <w:p w14:paraId="066B13EA" w14:textId="1B005FA0" w:rsidR="00904812" w:rsidRPr="00904812" w:rsidRDefault="00904812" w:rsidP="004222E4">
      <w:pPr>
        <w:rPr>
          <w:color w:val="000000" w:themeColor="text1"/>
          <w:sz w:val="22"/>
          <w:szCs w:val="22"/>
        </w:rPr>
      </w:pPr>
      <w:r>
        <w:rPr>
          <w:color w:val="000000" w:themeColor="text1"/>
          <w:sz w:val="22"/>
          <w:szCs w:val="22"/>
        </w:rPr>
        <w:t>We would be happy to support the Department and NHS England creat</w:t>
      </w:r>
      <w:r w:rsidR="004D53FE">
        <w:rPr>
          <w:color w:val="000000" w:themeColor="text1"/>
          <w:sz w:val="22"/>
          <w:szCs w:val="22"/>
        </w:rPr>
        <w:t>e</w:t>
      </w:r>
      <w:r>
        <w:rPr>
          <w:color w:val="000000" w:themeColor="text1"/>
          <w:sz w:val="22"/>
          <w:szCs w:val="22"/>
        </w:rPr>
        <w:t xml:space="preserve"> </w:t>
      </w:r>
      <w:r w:rsidR="004D53FE">
        <w:rPr>
          <w:color w:val="000000" w:themeColor="text1"/>
          <w:sz w:val="22"/>
          <w:szCs w:val="22"/>
        </w:rPr>
        <w:t xml:space="preserve">some </w:t>
      </w:r>
      <w:r>
        <w:rPr>
          <w:color w:val="000000" w:themeColor="text1"/>
          <w:sz w:val="22"/>
          <w:szCs w:val="22"/>
        </w:rPr>
        <w:t xml:space="preserve">best practice examples as part of our ongoing work to implement the NHS Action Plan on Hearing Loss. </w:t>
      </w:r>
    </w:p>
    <w:p w14:paraId="54E7AFD4" w14:textId="77777777" w:rsidR="00904812" w:rsidRPr="00953ACA" w:rsidRDefault="00904812" w:rsidP="004222E4">
      <w:pPr>
        <w:rPr>
          <w:b/>
          <w:color w:val="000000" w:themeColor="text1"/>
          <w:sz w:val="22"/>
          <w:szCs w:val="22"/>
        </w:rPr>
      </w:pPr>
    </w:p>
    <w:p w14:paraId="57513E37" w14:textId="77777777" w:rsidR="004222E4" w:rsidRPr="00953ACA" w:rsidRDefault="004222E4" w:rsidP="004222E4">
      <w:pPr>
        <w:rPr>
          <w:b/>
          <w:color w:val="0070C0"/>
          <w:sz w:val="22"/>
          <w:szCs w:val="22"/>
        </w:rPr>
      </w:pPr>
      <w:r w:rsidRPr="00953ACA">
        <w:rPr>
          <w:b/>
          <w:color w:val="0070C0"/>
          <w:sz w:val="22"/>
          <w:szCs w:val="22"/>
        </w:rPr>
        <w:t>Q1b.</w:t>
      </w:r>
      <w:r w:rsidRPr="00953ACA">
        <w:rPr>
          <w:b/>
          <w:color w:val="0070C0"/>
          <w:sz w:val="22"/>
          <w:szCs w:val="22"/>
        </w:rPr>
        <w:tab/>
      </w:r>
      <w:r w:rsidRPr="00953ACA">
        <w:rPr>
          <w:color w:val="0070C0"/>
          <w:sz w:val="22"/>
          <w:szCs w:val="22"/>
        </w:rPr>
        <w:t xml:space="preserve">We are proposing that any right to an Integrated Personal Budget, should include a right to have a direct payment, if appropriate. </w:t>
      </w:r>
    </w:p>
    <w:tbl>
      <w:tblPr>
        <w:tblStyle w:val="TableGrid"/>
        <w:tblW w:w="0" w:type="auto"/>
        <w:tblLook w:val="04A0" w:firstRow="1" w:lastRow="0" w:firstColumn="1" w:lastColumn="0" w:noHBand="0" w:noVBand="1"/>
      </w:tblPr>
      <w:tblGrid>
        <w:gridCol w:w="4508"/>
        <w:gridCol w:w="4508"/>
      </w:tblGrid>
      <w:tr w:rsidR="007967F6" w:rsidRPr="00953ACA" w14:paraId="7566FE55" w14:textId="77777777" w:rsidTr="00D12ECF">
        <w:tc>
          <w:tcPr>
            <w:tcW w:w="4508" w:type="dxa"/>
          </w:tcPr>
          <w:p w14:paraId="62CCBAE4"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1921368778"/>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632AA0C8"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872578353"/>
                <w14:checkbox>
                  <w14:checked w14:val="1"/>
                  <w14:checkedState w14:val="2612" w14:font="MS Gothic"/>
                  <w14:uncheckedState w14:val="2610" w14:font="MS Gothic"/>
                </w14:checkbox>
              </w:sdtPr>
              <w:sdtEndPr/>
              <w:sdtContent>
                <w:r w:rsidR="00545901"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6A69B01E" w14:textId="77777777" w:rsidTr="00D12ECF">
        <w:tc>
          <w:tcPr>
            <w:tcW w:w="4508" w:type="dxa"/>
          </w:tcPr>
          <w:p w14:paraId="0B37EF61"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773068864"/>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7BE7104F"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1721430055"/>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73964DD4" w14:textId="1E37A6CB" w:rsidR="004222E4" w:rsidRPr="00953ACA" w:rsidRDefault="00545901" w:rsidP="004222E4">
      <w:pPr>
        <w:rPr>
          <w:color w:val="000000" w:themeColor="text1"/>
          <w:sz w:val="22"/>
          <w:szCs w:val="22"/>
        </w:rPr>
      </w:pPr>
      <w:r w:rsidRPr="00953ACA">
        <w:rPr>
          <w:color w:val="000000" w:themeColor="text1"/>
          <w:sz w:val="22"/>
          <w:szCs w:val="22"/>
        </w:rPr>
        <w:t xml:space="preserve">Provided there are sufficient safeguards. </w:t>
      </w:r>
    </w:p>
    <w:p w14:paraId="6834C389" w14:textId="77777777" w:rsidR="004222E4" w:rsidRPr="00953ACA" w:rsidRDefault="004222E4" w:rsidP="004222E4">
      <w:pPr>
        <w:rPr>
          <w:color w:val="0070C0"/>
          <w:sz w:val="22"/>
          <w:szCs w:val="22"/>
          <w:u w:val="single"/>
        </w:rPr>
      </w:pPr>
      <w:r w:rsidRPr="00953ACA">
        <w:rPr>
          <w:color w:val="0070C0"/>
          <w:sz w:val="22"/>
          <w:szCs w:val="22"/>
          <w:u w:val="single"/>
        </w:rPr>
        <w:br/>
        <w:t xml:space="preserve">People eligible for S117 aftercare services, and people of all ages with ongoing mental </w:t>
      </w:r>
      <w:r w:rsidRPr="00953ACA">
        <w:rPr>
          <w:color w:val="0070C0"/>
          <w:sz w:val="22"/>
          <w:szCs w:val="22"/>
          <w:u w:val="single"/>
        </w:rPr>
        <w:lastRenderedPageBreak/>
        <w:t>health needs who make regular and ongoing use of community based NHS mental health services</w:t>
      </w:r>
    </w:p>
    <w:p w14:paraId="4B3E52FC" w14:textId="77777777" w:rsidR="004222E4" w:rsidRPr="00953ACA" w:rsidRDefault="004222E4" w:rsidP="004222E4">
      <w:pPr>
        <w:spacing w:after="0" w:line="240" w:lineRule="auto"/>
        <w:rPr>
          <w:b/>
          <w:color w:val="0070C0"/>
          <w:sz w:val="22"/>
          <w:szCs w:val="22"/>
        </w:rPr>
      </w:pPr>
      <w:r w:rsidRPr="00953ACA">
        <w:rPr>
          <w:b/>
          <w:color w:val="0070C0"/>
          <w:sz w:val="22"/>
          <w:szCs w:val="22"/>
        </w:rPr>
        <w:t>Q2.</w:t>
      </w:r>
      <w:r w:rsidRPr="00953ACA">
        <w:rPr>
          <w:b/>
          <w:color w:val="0070C0"/>
          <w:sz w:val="22"/>
          <w:szCs w:val="22"/>
        </w:rPr>
        <w:tab/>
      </w:r>
      <w:r w:rsidRPr="00953ACA">
        <w:rPr>
          <w:color w:val="0070C0"/>
          <w:sz w:val="22"/>
          <w:szCs w:val="22"/>
        </w:rPr>
        <w:t>We are proposing that a person eligible for Section 117 after-care services under the Mental Health Act 1983 should have a legal right to a personal health budget / integrated personal budget.</w:t>
      </w:r>
      <w:r w:rsidRPr="00953ACA">
        <w:rPr>
          <w:b/>
          <w:color w:val="0070C0"/>
          <w:sz w:val="22"/>
          <w:szCs w:val="22"/>
        </w:rPr>
        <w:t xml:space="preserve"> </w:t>
      </w:r>
    </w:p>
    <w:tbl>
      <w:tblPr>
        <w:tblStyle w:val="TableGrid"/>
        <w:tblW w:w="0" w:type="auto"/>
        <w:tblLook w:val="04A0" w:firstRow="1" w:lastRow="0" w:firstColumn="1" w:lastColumn="0" w:noHBand="0" w:noVBand="1"/>
      </w:tblPr>
      <w:tblGrid>
        <w:gridCol w:w="4508"/>
        <w:gridCol w:w="4508"/>
      </w:tblGrid>
      <w:tr w:rsidR="007967F6" w:rsidRPr="00953ACA" w14:paraId="6C207E05" w14:textId="77777777" w:rsidTr="00D12ECF">
        <w:tc>
          <w:tcPr>
            <w:tcW w:w="4508" w:type="dxa"/>
          </w:tcPr>
          <w:p w14:paraId="31025CD2"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842511207"/>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42AFC4DF"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386646113"/>
                <w14:checkbox>
                  <w14:checked w14:val="1"/>
                  <w14:checkedState w14:val="2612" w14:font="MS Gothic"/>
                  <w14:uncheckedState w14:val="2610" w14:font="MS Gothic"/>
                </w14:checkbox>
              </w:sdtPr>
              <w:sdtEndPr/>
              <w:sdtContent>
                <w:r w:rsidR="00545901"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087C65B9" w14:textId="77777777" w:rsidTr="00D12ECF">
        <w:tc>
          <w:tcPr>
            <w:tcW w:w="4508" w:type="dxa"/>
          </w:tcPr>
          <w:p w14:paraId="358F6BF2"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99232284"/>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5A2CEC91"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1047061540"/>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27572507" w14:textId="1EA66F9F" w:rsidR="00545901" w:rsidRPr="00953ACA" w:rsidRDefault="00545901" w:rsidP="00545901">
      <w:pPr>
        <w:rPr>
          <w:color w:val="000000" w:themeColor="text1"/>
          <w:sz w:val="22"/>
          <w:szCs w:val="22"/>
        </w:rPr>
      </w:pPr>
      <w:r w:rsidRPr="00953ACA">
        <w:rPr>
          <w:color w:val="000000" w:themeColor="text1"/>
          <w:sz w:val="22"/>
          <w:szCs w:val="22"/>
        </w:rPr>
        <w:t>Provided there are sufficient safeguards</w:t>
      </w:r>
      <w:r w:rsidR="00BD6685" w:rsidRPr="00953ACA">
        <w:rPr>
          <w:color w:val="000000" w:themeColor="text1"/>
          <w:sz w:val="22"/>
          <w:szCs w:val="22"/>
        </w:rPr>
        <w:t>.</w:t>
      </w:r>
    </w:p>
    <w:p w14:paraId="55344792" w14:textId="77777777" w:rsidR="004222E4" w:rsidRPr="00953ACA" w:rsidRDefault="004222E4" w:rsidP="004222E4">
      <w:pPr>
        <w:spacing w:after="0" w:line="240" w:lineRule="auto"/>
        <w:rPr>
          <w:sz w:val="22"/>
          <w:szCs w:val="22"/>
          <w:u w:val="single"/>
        </w:rPr>
      </w:pPr>
    </w:p>
    <w:p w14:paraId="51AA978F" w14:textId="77777777" w:rsidR="004222E4" w:rsidRPr="00953ACA" w:rsidRDefault="004222E4" w:rsidP="004222E4">
      <w:pPr>
        <w:spacing w:before="0" w:after="0" w:line="240" w:lineRule="auto"/>
        <w:rPr>
          <w:b/>
          <w:color w:val="0070C0"/>
          <w:sz w:val="22"/>
          <w:szCs w:val="22"/>
        </w:rPr>
      </w:pPr>
      <w:r w:rsidRPr="00953ACA">
        <w:rPr>
          <w:b/>
          <w:color w:val="0070C0"/>
          <w:sz w:val="22"/>
          <w:szCs w:val="22"/>
        </w:rPr>
        <w:t>Q3a.</w:t>
      </w:r>
      <w:r w:rsidRPr="00953ACA">
        <w:rPr>
          <w:b/>
          <w:color w:val="0070C0"/>
          <w:sz w:val="22"/>
          <w:szCs w:val="22"/>
        </w:rPr>
        <w:tab/>
      </w:r>
      <w:r w:rsidRPr="00953ACA">
        <w:rPr>
          <w:color w:val="0070C0"/>
          <w:sz w:val="22"/>
          <w:szCs w:val="22"/>
        </w:rPr>
        <w:t>We are proposing that a person of any age under the care of community-based mental health services for a significant period of time should have a legal right to a personal health budget / integrated personal budget.</w:t>
      </w:r>
      <w:r w:rsidRPr="00953ACA">
        <w:rPr>
          <w:b/>
          <w:color w:val="0070C0"/>
          <w:sz w:val="22"/>
          <w:szCs w:val="22"/>
        </w:rPr>
        <w:t xml:space="preserve"> </w:t>
      </w:r>
    </w:p>
    <w:tbl>
      <w:tblPr>
        <w:tblStyle w:val="TableGrid"/>
        <w:tblW w:w="0" w:type="auto"/>
        <w:tblLook w:val="04A0" w:firstRow="1" w:lastRow="0" w:firstColumn="1" w:lastColumn="0" w:noHBand="0" w:noVBand="1"/>
      </w:tblPr>
      <w:tblGrid>
        <w:gridCol w:w="4508"/>
        <w:gridCol w:w="4508"/>
      </w:tblGrid>
      <w:tr w:rsidR="007967F6" w:rsidRPr="00953ACA" w14:paraId="15E690DA" w14:textId="77777777" w:rsidTr="00D12ECF">
        <w:tc>
          <w:tcPr>
            <w:tcW w:w="4508" w:type="dxa"/>
          </w:tcPr>
          <w:p w14:paraId="18853BE4"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364578343"/>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4A5765BB"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1465156035"/>
                <w14:checkbox>
                  <w14:checked w14:val="0"/>
                  <w14:checkedState w14:val="2612" w14:font="MS Gothic"/>
                  <w14:uncheckedState w14:val="2610" w14:font="MS Gothic"/>
                </w14:checkbox>
              </w:sdtPr>
              <w:sdtEndPr/>
              <w:sdtContent>
                <w:r w:rsidR="00545901"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03470FAD" w14:textId="77777777" w:rsidTr="00D12ECF">
        <w:tc>
          <w:tcPr>
            <w:tcW w:w="4508" w:type="dxa"/>
          </w:tcPr>
          <w:p w14:paraId="494FAD79"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1808196362"/>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10BED03B"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1432552778"/>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583101B7" w14:textId="77777777" w:rsidR="00545901" w:rsidRPr="00953ACA" w:rsidRDefault="006124E3" w:rsidP="00545901">
      <w:pPr>
        <w:rPr>
          <w:sz w:val="22"/>
          <w:szCs w:val="22"/>
        </w:rPr>
      </w:pPr>
      <w:r w:rsidRPr="00953ACA">
        <w:rPr>
          <w:sz w:val="22"/>
          <w:szCs w:val="22"/>
        </w:rPr>
        <w:t xml:space="preserve">No comment. </w:t>
      </w:r>
    </w:p>
    <w:p w14:paraId="6B1BA737" w14:textId="77777777" w:rsidR="004222E4" w:rsidRPr="00953ACA" w:rsidRDefault="004222E4" w:rsidP="004222E4">
      <w:pPr>
        <w:spacing w:before="0" w:after="0" w:line="240" w:lineRule="auto"/>
        <w:rPr>
          <w:b/>
          <w:sz w:val="22"/>
          <w:szCs w:val="22"/>
        </w:rPr>
      </w:pPr>
    </w:p>
    <w:p w14:paraId="1EEAE2BE" w14:textId="77777777" w:rsidR="00545901" w:rsidRPr="00953ACA" w:rsidRDefault="004222E4" w:rsidP="004222E4">
      <w:pPr>
        <w:rPr>
          <w:color w:val="0070C0"/>
          <w:sz w:val="22"/>
          <w:szCs w:val="22"/>
        </w:rPr>
      </w:pPr>
      <w:r w:rsidRPr="00953ACA">
        <w:rPr>
          <w:b/>
          <w:color w:val="0070C0"/>
          <w:sz w:val="22"/>
          <w:szCs w:val="22"/>
        </w:rPr>
        <w:t>Q3b</w:t>
      </w:r>
      <w:r w:rsidRPr="00953ACA">
        <w:rPr>
          <w:color w:val="0070C0"/>
          <w:sz w:val="22"/>
          <w:szCs w:val="22"/>
        </w:rPr>
        <w:t>.   What do you feel would constitute a reasonable definition of ‘a significant period of time’?</w:t>
      </w:r>
    </w:p>
    <w:p w14:paraId="34094CF2" w14:textId="77777777" w:rsidR="00545901" w:rsidRPr="00953ACA" w:rsidRDefault="00545901" w:rsidP="004222E4">
      <w:pPr>
        <w:rPr>
          <w:sz w:val="22"/>
          <w:szCs w:val="22"/>
        </w:rPr>
      </w:pPr>
      <w:r w:rsidRPr="00953ACA">
        <w:rPr>
          <w:sz w:val="22"/>
          <w:szCs w:val="22"/>
        </w:rPr>
        <w:t>No comment.</w:t>
      </w:r>
    </w:p>
    <w:p w14:paraId="63D9A30C" w14:textId="77777777" w:rsidR="004222E4" w:rsidRPr="00953ACA" w:rsidRDefault="004222E4" w:rsidP="004222E4">
      <w:pPr>
        <w:rPr>
          <w:b/>
          <w:color w:val="0070C0"/>
          <w:sz w:val="22"/>
          <w:szCs w:val="22"/>
        </w:rPr>
      </w:pPr>
      <w:r w:rsidRPr="00953ACA">
        <w:rPr>
          <w:b/>
          <w:color w:val="0070C0"/>
          <w:sz w:val="22"/>
          <w:szCs w:val="22"/>
        </w:rPr>
        <w:br/>
        <w:t>Q3c.</w:t>
      </w:r>
      <w:r w:rsidRPr="00953ACA">
        <w:rPr>
          <w:b/>
          <w:color w:val="0070C0"/>
          <w:sz w:val="22"/>
          <w:szCs w:val="22"/>
        </w:rPr>
        <w:tab/>
      </w:r>
      <w:r w:rsidRPr="00953ACA">
        <w:rPr>
          <w:color w:val="0070C0"/>
          <w:sz w:val="22"/>
          <w:szCs w:val="22"/>
        </w:rPr>
        <w:t>We are proposing that any right to a personal health budget for mental health, should include a right to have a direct payment, if appropriate. Do you agree?</w:t>
      </w:r>
    </w:p>
    <w:tbl>
      <w:tblPr>
        <w:tblStyle w:val="TableGrid"/>
        <w:tblW w:w="0" w:type="auto"/>
        <w:tblLook w:val="04A0" w:firstRow="1" w:lastRow="0" w:firstColumn="1" w:lastColumn="0" w:noHBand="0" w:noVBand="1"/>
      </w:tblPr>
      <w:tblGrid>
        <w:gridCol w:w="4508"/>
        <w:gridCol w:w="4508"/>
      </w:tblGrid>
      <w:tr w:rsidR="007967F6" w:rsidRPr="00953ACA" w14:paraId="214CB6EF" w14:textId="77777777" w:rsidTr="00D12ECF">
        <w:tc>
          <w:tcPr>
            <w:tcW w:w="4508" w:type="dxa"/>
          </w:tcPr>
          <w:p w14:paraId="2F50F9F9"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955609058"/>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50928D8A"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2087713408"/>
                <w14:checkbox>
                  <w14:checked w14:val="1"/>
                  <w14:checkedState w14:val="2612" w14:font="MS Gothic"/>
                  <w14:uncheckedState w14:val="2610" w14:font="MS Gothic"/>
                </w14:checkbox>
              </w:sdtPr>
              <w:sdtEndPr/>
              <w:sdtContent>
                <w:r w:rsidR="00545901"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72B88D4A" w14:textId="77777777" w:rsidTr="00D12ECF">
        <w:tc>
          <w:tcPr>
            <w:tcW w:w="4508" w:type="dxa"/>
          </w:tcPr>
          <w:p w14:paraId="1712B376"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1847903747"/>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437B7807"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1019694836"/>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2D114D8A" w14:textId="7214EDF1" w:rsidR="00545901" w:rsidRPr="00953ACA" w:rsidRDefault="00545901" w:rsidP="00545901">
      <w:pPr>
        <w:rPr>
          <w:color w:val="000000" w:themeColor="text1"/>
          <w:sz w:val="22"/>
          <w:szCs w:val="22"/>
        </w:rPr>
      </w:pPr>
      <w:r w:rsidRPr="00953ACA">
        <w:rPr>
          <w:color w:val="000000" w:themeColor="text1"/>
          <w:sz w:val="22"/>
          <w:szCs w:val="22"/>
        </w:rPr>
        <w:t xml:space="preserve">Provided there are sufficient safeguards. </w:t>
      </w:r>
    </w:p>
    <w:p w14:paraId="0BD87224" w14:textId="77777777" w:rsidR="004222E4" w:rsidRPr="00953ACA" w:rsidRDefault="004222E4" w:rsidP="004222E4">
      <w:pPr>
        <w:rPr>
          <w:color w:val="0070C0"/>
          <w:sz w:val="22"/>
          <w:szCs w:val="22"/>
          <w:u w:val="single"/>
        </w:rPr>
      </w:pPr>
      <w:r w:rsidRPr="00953ACA">
        <w:rPr>
          <w:color w:val="01D1AE"/>
          <w:sz w:val="22"/>
          <w:szCs w:val="22"/>
          <w:u w:val="single"/>
        </w:rPr>
        <w:br/>
      </w:r>
      <w:r w:rsidRPr="00953ACA">
        <w:rPr>
          <w:color w:val="0070C0"/>
          <w:sz w:val="22"/>
          <w:szCs w:val="22"/>
          <w:u w:val="single"/>
        </w:rPr>
        <w:t>People leaving the armed forces, who are eligible for ongoing NHS services</w:t>
      </w:r>
    </w:p>
    <w:p w14:paraId="099F7BBD" w14:textId="77777777" w:rsidR="001400F4" w:rsidRPr="00953ACA" w:rsidRDefault="004222E4" w:rsidP="004222E4">
      <w:pPr>
        <w:rPr>
          <w:b/>
          <w:color w:val="0070C0"/>
          <w:sz w:val="22"/>
          <w:szCs w:val="22"/>
        </w:rPr>
      </w:pPr>
      <w:r w:rsidRPr="00953ACA">
        <w:rPr>
          <w:b/>
          <w:color w:val="0070C0"/>
          <w:sz w:val="22"/>
          <w:szCs w:val="22"/>
        </w:rPr>
        <w:t xml:space="preserve">Q4a. </w:t>
      </w:r>
      <w:r w:rsidRPr="00953ACA">
        <w:rPr>
          <w:color w:val="0070C0"/>
          <w:sz w:val="22"/>
          <w:szCs w:val="22"/>
        </w:rPr>
        <w:t>We are proposing that people leaving the armed forces who have a requirement for ongoing care through NHS services, (with some exclusions including primary care and pharmaceuticals), should have the right to personal health budgets where appropriate.</w:t>
      </w:r>
      <w:r w:rsidR="00B16B28" w:rsidRPr="00953ACA">
        <w:rPr>
          <w:b/>
          <w:color w:val="0070C0"/>
          <w:sz w:val="22"/>
          <w:szCs w:val="22"/>
        </w:rPr>
        <w:t xml:space="preserve"> </w:t>
      </w:r>
    </w:p>
    <w:tbl>
      <w:tblPr>
        <w:tblStyle w:val="TableGrid"/>
        <w:tblW w:w="0" w:type="auto"/>
        <w:tblLook w:val="04A0" w:firstRow="1" w:lastRow="0" w:firstColumn="1" w:lastColumn="0" w:noHBand="0" w:noVBand="1"/>
      </w:tblPr>
      <w:tblGrid>
        <w:gridCol w:w="4508"/>
        <w:gridCol w:w="4508"/>
      </w:tblGrid>
      <w:tr w:rsidR="007967F6" w:rsidRPr="00953ACA" w14:paraId="3B3335EC" w14:textId="77777777" w:rsidTr="00D12ECF">
        <w:tc>
          <w:tcPr>
            <w:tcW w:w="4508" w:type="dxa"/>
          </w:tcPr>
          <w:p w14:paraId="465ABF07"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2047363659"/>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225F4051"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855856136"/>
                <w14:checkbox>
                  <w14:checked w14:val="1"/>
                  <w14:checkedState w14:val="2612" w14:font="MS Gothic"/>
                  <w14:uncheckedState w14:val="2610" w14:font="MS Gothic"/>
                </w14:checkbox>
              </w:sdtPr>
              <w:sdtEndPr/>
              <w:sdtContent>
                <w:r w:rsidR="00525240"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71DFDA0E" w14:textId="77777777" w:rsidTr="00D12ECF">
        <w:tc>
          <w:tcPr>
            <w:tcW w:w="4508" w:type="dxa"/>
          </w:tcPr>
          <w:p w14:paraId="36A8780D"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68344689"/>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781251FA"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1059779605"/>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4199FBFB" w14:textId="77777777" w:rsidR="00DF72F0" w:rsidRDefault="00DF72F0" w:rsidP="004222E4">
      <w:pPr>
        <w:rPr>
          <w:sz w:val="22"/>
          <w:szCs w:val="22"/>
        </w:rPr>
      </w:pPr>
    </w:p>
    <w:p w14:paraId="3B7FFE07" w14:textId="77777777" w:rsidR="00D46403" w:rsidRDefault="00DF72F0" w:rsidP="004222E4">
      <w:pPr>
        <w:rPr>
          <w:sz w:val="22"/>
          <w:szCs w:val="22"/>
        </w:rPr>
      </w:pPr>
      <w:r>
        <w:rPr>
          <w:sz w:val="22"/>
          <w:szCs w:val="22"/>
        </w:rPr>
        <w:t>Yes we agree in principle, p</w:t>
      </w:r>
      <w:r w:rsidR="00327365" w:rsidRPr="00953ACA">
        <w:rPr>
          <w:sz w:val="22"/>
          <w:szCs w:val="22"/>
        </w:rPr>
        <w:t xml:space="preserve">rovided there are safeguards in place to ensure this group continues to benefit from the Veterans Hearing Fund (VHF). </w:t>
      </w:r>
    </w:p>
    <w:p w14:paraId="2A9D72B0" w14:textId="29E82492" w:rsidR="00525240" w:rsidRPr="00953ACA" w:rsidRDefault="00E934D5" w:rsidP="004222E4">
      <w:pPr>
        <w:rPr>
          <w:sz w:val="22"/>
          <w:szCs w:val="22"/>
        </w:rPr>
      </w:pPr>
      <w:r>
        <w:rPr>
          <w:sz w:val="22"/>
          <w:szCs w:val="22"/>
        </w:rPr>
        <w:lastRenderedPageBreak/>
        <w:t>Please note that the</w:t>
      </w:r>
      <w:r w:rsidR="00525240" w:rsidRPr="00953ACA">
        <w:rPr>
          <w:sz w:val="22"/>
          <w:szCs w:val="22"/>
        </w:rPr>
        <w:t xml:space="preserve"> hearing needs </w:t>
      </w:r>
      <w:r w:rsidR="00D20821">
        <w:rPr>
          <w:sz w:val="22"/>
          <w:szCs w:val="22"/>
        </w:rPr>
        <w:t>of</w:t>
      </w:r>
      <w:r w:rsidR="008E49F3" w:rsidRPr="00953ACA">
        <w:rPr>
          <w:sz w:val="22"/>
          <w:szCs w:val="22"/>
        </w:rPr>
        <w:t xml:space="preserve"> </w:t>
      </w:r>
      <w:r w:rsidR="00525240" w:rsidRPr="00953ACA">
        <w:rPr>
          <w:sz w:val="22"/>
          <w:szCs w:val="22"/>
        </w:rPr>
        <w:t>pe</w:t>
      </w:r>
      <w:r w:rsidR="008E49F3" w:rsidRPr="00953ACA">
        <w:rPr>
          <w:sz w:val="22"/>
          <w:szCs w:val="22"/>
        </w:rPr>
        <w:t xml:space="preserve">ople leaving the armed forces </w:t>
      </w:r>
      <w:r w:rsidR="00D20821">
        <w:rPr>
          <w:sz w:val="22"/>
          <w:szCs w:val="22"/>
        </w:rPr>
        <w:t>a</w:t>
      </w:r>
      <w:r w:rsidR="00580AFF">
        <w:rPr>
          <w:sz w:val="22"/>
          <w:szCs w:val="22"/>
        </w:rPr>
        <w:t xml:space="preserve">nd the services they have access to </w:t>
      </w:r>
      <w:r w:rsidR="008A1FF5">
        <w:rPr>
          <w:sz w:val="22"/>
          <w:szCs w:val="22"/>
        </w:rPr>
        <w:t xml:space="preserve">can be found </w:t>
      </w:r>
      <w:r w:rsidR="00C305E9" w:rsidRPr="00953ACA">
        <w:rPr>
          <w:sz w:val="22"/>
          <w:szCs w:val="22"/>
        </w:rPr>
        <w:t>in the Department of Health and NHS England Action Plan on Hearing Loss</w:t>
      </w:r>
      <w:r w:rsidR="00C305E9" w:rsidRPr="00953ACA">
        <w:rPr>
          <w:rStyle w:val="FootnoteReference"/>
          <w:sz w:val="22"/>
          <w:szCs w:val="22"/>
        </w:rPr>
        <w:footnoteReference w:id="5"/>
      </w:r>
      <w:r w:rsidR="00C305E9" w:rsidRPr="00953ACA">
        <w:rPr>
          <w:sz w:val="22"/>
          <w:szCs w:val="22"/>
        </w:rPr>
        <w:t xml:space="preserve"> and NHS England’s National Commissioning Framework</w:t>
      </w:r>
      <w:r w:rsidR="00C305E9" w:rsidRPr="00953ACA">
        <w:rPr>
          <w:rStyle w:val="FootnoteReference"/>
          <w:sz w:val="22"/>
          <w:szCs w:val="22"/>
        </w:rPr>
        <w:footnoteReference w:id="6"/>
      </w:r>
      <w:r w:rsidR="00C305E9" w:rsidRPr="00953ACA">
        <w:rPr>
          <w:sz w:val="22"/>
          <w:szCs w:val="22"/>
        </w:rPr>
        <w:t xml:space="preserve">. </w:t>
      </w:r>
      <w:r w:rsidR="00D85922" w:rsidRPr="00953ACA">
        <w:rPr>
          <w:sz w:val="22"/>
          <w:szCs w:val="22"/>
        </w:rPr>
        <w:t xml:space="preserve"> Please </w:t>
      </w:r>
      <w:r w:rsidR="008E49F3" w:rsidRPr="00953ACA">
        <w:rPr>
          <w:sz w:val="22"/>
          <w:szCs w:val="22"/>
        </w:rPr>
        <w:t xml:space="preserve">also </w:t>
      </w:r>
      <w:r w:rsidR="00D85922" w:rsidRPr="00953ACA">
        <w:rPr>
          <w:sz w:val="22"/>
          <w:szCs w:val="22"/>
        </w:rPr>
        <w:t xml:space="preserve">see our response to question </w:t>
      </w:r>
      <w:r w:rsidR="008D469A" w:rsidRPr="00953ACA">
        <w:rPr>
          <w:sz w:val="22"/>
          <w:szCs w:val="22"/>
        </w:rPr>
        <w:t>1</w:t>
      </w:r>
      <w:r w:rsidR="000A0EC2" w:rsidRPr="00953ACA">
        <w:rPr>
          <w:sz w:val="22"/>
          <w:szCs w:val="22"/>
        </w:rPr>
        <w:t>a</w:t>
      </w:r>
      <w:r w:rsidR="00D85922" w:rsidRPr="00953ACA">
        <w:rPr>
          <w:sz w:val="22"/>
          <w:szCs w:val="22"/>
        </w:rPr>
        <w:t xml:space="preserve"> about </w:t>
      </w:r>
      <w:r w:rsidR="00525240" w:rsidRPr="00953ACA">
        <w:rPr>
          <w:sz w:val="22"/>
          <w:szCs w:val="22"/>
        </w:rPr>
        <w:t xml:space="preserve">the benefits of extending choice and control for people with hearing loss. </w:t>
      </w:r>
    </w:p>
    <w:p w14:paraId="75458940" w14:textId="77777777" w:rsidR="001400F4" w:rsidRPr="00953ACA" w:rsidRDefault="001400F4" w:rsidP="004222E4">
      <w:pPr>
        <w:rPr>
          <w:b/>
          <w:sz w:val="22"/>
          <w:szCs w:val="22"/>
        </w:rPr>
      </w:pPr>
    </w:p>
    <w:p w14:paraId="07AF48C0" w14:textId="77777777" w:rsidR="004222E4" w:rsidRPr="00953ACA" w:rsidRDefault="004222E4" w:rsidP="004222E4">
      <w:pPr>
        <w:rPr>
          <w:b/>
          <w:color w:val="0070C0"/>
          <w:sz w:val="22"/>
          <w:szCs w:val="22"/>
        </w:rPr>
      </w:pPr>
      <w:r w:rsidRPr="00953ACA">
        <w:rPr>
          <w:b/>
          <w:color w:val="0070C0"/>
          <w:sz w:val="22"/>
          <w:szCs w:val="22"/>
        </w:rPr>
        <w:t xml:space="preserve">Q4b.  </w:t>
      </w:r>
      <w:r w:rsidRPr="00953ACA">
        <w:rPr>
          <w:color w:val="0070C0"/>
          <w:sz w:val="22"/>
          <w:szCs w:val="22"/>
        </w:rPr>
        <w:t xml:space="preserve">We are proposing that any right to a personal health budget for this group, should include a right to have a direct payment, if appropriate. </w:t>
      </w:r>
    </w:p>
    <w:tbl>
      <w:tblPr>
        <w:tblStyle w:val="TableGrid"/>
        <w:tblW w:w="0" w:type="auto"/>
        <w:tblLook w:val="04A0" w:firstRow="1" w:lastRow="0" w:firstColumn="1" w:lastColumn="0" w:noHBand="0" w:noVBand="1"/>
      </w:tblPr>
      <w:tblGrid>
        <w:gridCol w:w="4508"/>
        <w:gridCol w:w="4508"/>
      </w:tblGrid>
      <w:tr w:rsidR="007967F6" w:rsidRPr="00953ACA" w14:paraId="3D0A448A" w14:textId="77777777" w:rsidTr="00D12ECF">
        <w:tc>
          <w:tcPr>
            <w:tcW w:w="4508" w:type="dxa"/>
          </w:tcPr>
          <w:p w14:paraId="6A86A1D3"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1973820201"/>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49FAFEB5"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1989668047"/>
                <w14:checkbox>
                  <w14:checked w14:val="1"/>
                  <w14:checkedState w14:val="2612" w14:font="MS Gothic"/>
                  <w14:uncheckedState w14:val="2610" w14:font="MS Gothic"/>
                </w14:checkbox>
              </w:sdtPr>
              <w:sdtEndPr/>
              <w:sdtContent>
                <w:r w:rsidR="008D469A"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6D03E6F3" w14:textId="77777777" w:rsidTr="00D12ECF">
        <w:tc>
          <w:tcPr>
            <w:tcW w:w="4508" w:type="dxa"/>
          </w:tcPr>
          <w:p w14:paraId="4DF4335B"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894235609"/>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2C630001"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1044796819"/>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49BFE825" w14:textId="77777777" w:rsidR="001400F4" w:rsidRPr="00953ACA" w:rsidRDefault="008D469A" w:rsidP="004222E4">
      <w:pPr>
        <w:rPr>
          <w:sz w:val="22"/>
          <w:szCs w:val="22"/>
        </w:rPr>
      </w:pPr>
      <w:r w:rsidRPr="00953ACA">
        <w:rPr>
          <w:sz w:val="22"/>
          <w:szCs w:val="22"/>
        </w:rPr>
        <w:t>As per response to question 4a.</w:t>
      </w:r>
    </w:p>
    <w:p w14:paraId="6239B49F" w14:textId="77777777" w:rsidR="004222E4" w:rsidRPr="00953ACA" w:rsidRDefault="004222E4" w:rsidP="004222E4">
      <w:pPr>
        <w:rPr>
          <w:color w:val="0070C0"/>
          <w:sz w:val="22"/>
          <w:szCs w:val="22"/>
          <w:u w:val="single"/>
        </w:rPr>
      </w:pPr>
      <w:r w:rsidRPr="00953ACA">
        <w:rPr>
          <w:color w:val="01D1AE"/>
          <w:sz w:val="22"/>
          <w:szCs w:val="22"/>
          <w:u w:val="single"/>
        </w:rPr>
        <w:br/>
      </w:r>
      <w:r w:rsidRPr="00953ACA">
        <w:rPr>
          <w:color w:val="0070C0"/>
          <w:sz w:val="22"/>
          <w:szCs w:val="22"/>
          <w:u w:val="single"/>
        </w:rPr>
        <w:t>People with a learning disability, autism or both, who are eligible for ongoing NHS care</w:t>
      </w:r>
    </w:p>
    <w:p w14:paraId="5AD32827" w14:textId="77777777" w:rsidR="001400F4" w:rsidRPr="00953ACA" w:rsidRDefault="004222E4" w:rsidP="004222E4">
      <w:pPr>
        <w:spacing w:before="0" w:after="0" w:line="240" w:lineRule="auto"/>
        <w:rPr>
          <w:b/>
          <w:color w:val="0070C0"/>
          <w:sz w:val="22"/>
          <w:szCs w:val="22"/>
        </w:rPr>
      </w:pPr>
      <w:r w:rsidRPr="00953ACA">
        <w:rPr>
          <w:b/>
          <w:color w:val="0070C0"/>
          <w:sz w:val="22"/>
          <w:szCs w:val="22"/>
        </w:rPr>
        <w:t xml:space="preserve">Q5a. </w:t>
      </w:r>
      <w:r w:rsidRPr="00953ACA">
        <w:rPr>
          <w:color w:val="0070C0"/>
          <w:sz w:val="22"/>
          <w:szCs w:val="22"/>
        </w:rPr>
        <w:t xml:space="preserve">We are proposing that a person with a learning disability, autism or both with integrated packages of care should have a legal right to an integrated personal budget. </w:t>
      </w:r>
    </w:p>
    <w:tbl>
      <w:tblPr>
        <w:tblStyle w:val="TableGrid"/>
        <w:tblW w:w="0" w:type="auto"/>
        <w:tblLook w:val="04A0" w:firstRow="1" w:lastRow="0" w:firstColumn="1" w:lastColumn="0" w:noHBand="0" w:noVBand="1"/>
      </w:tblPr>
      <w:tblGrid>
        <w:gridCol w:w="4508"/>
        <w:gridCol w:w="4508"/>
      </w:tblGrid>
      <w:tr w:rsidR="007967F6" w:rsidRPr="00953ACA" w14:paraId="1CB530CB" w14:textId="77777777" w:rsidTr="00D12ECF">
        <w:tc>
          <w:tcPr>
            <w:tcW w:w="4508" w:type="dxa"/>
          </w:tcPr>
          <w:p w14:paraId="71B84BB0"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1004408705"/>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463C91E1"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268589393"/>
                <w14:checkbox>
                  <w14:checked w14:val="1"/>
                  <w14:checkedState w14:val="2612" w14:font="MS Gothic"/>
                  <w14:uncheckedState w14:val="2610" w14:font="MS Gothic"/>
                </w14:checkbox>
              </w:sdtPr>
              <w:sdtEndPr/>
              <w:sdtContent>
                <w:r w:rsidR="0067432A"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23BD6F42" w14:textId="77777777" w:rsidTr="00D12ECF">
        <w:tc>
          <w:tcPr>
            <w:tcW w:w="4508" w:type="dxa"/>
          </w:tcPr>
          <w:p w14:paraId="6E1D9D3B"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522943306"/>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0125D733"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1792672738"/>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35620581" w14:textId="5C2F3644" w:rsidR="0067432A" w:rsidRPr="00953ACA" w:rsidRDefault="0067432A" w:rsidP="0067432A">
      <w:pPr>
        <w:rPr>
          <w:color w:val="000000" w:themeColor="text1"/>
          <w:sz w:val="22"/>
          <w:szCs w:val="22"/>
        </w:rPr>
      </w:pPr>
      <w:r w:rsidRPr="00953ACA">
        <w:rPr>
          <w:color w:val="000000" w:themeColor="text1"/>
          <w:sz w:val="22"/>
          <w:szCs w:val="22"/>
        </w:rPr>
        <w:t xml:space="preserve">Provided there are sufficient safeguards. </w:t>
      </w:r>
    </w:p>
    <w:p w14:paraId="0C79F2A1" w14:textId="77777777" w:rsidR="001400F4" w:rsidRPr="00953ACA" w:rsidRDefault="004222E4" w:rsidP="004222E4">
      <w:pPr>
        <w:spacing w:before="0" w:after="0" w:line="240" w:lineRule="auto"/>
        <w:rPr>
          <w:color w:val="0070C0"/>
          <w:sz w:val="22"/>
          <w:szCs w:val="22"/>
        </w:rPr>
      </w:pPr>
      <w:r w:rsidRPr="00953ACA">
        <w:rPr>
          <w:b/>
          <w:sz w:val="22"/>
          <w:szCs w:val="22"/>
        </w:rPr>
        <w:br/>
      </w:r>
      <w:r w:rsidRPr="00953ACA">
        <w:rPr>
          <w:b/>
          <w:color w:val="0070C0"/>
          <w:sz w:val="22"/>
          <w:szCs w:val="22"/>
        </w:rPr>
        <w:t xml:space="preserve">Q5b. </w:t>
      </w:r>
      <w:r w:rsidRPr="00953ACA">
        <w:rPr>
          <w:color w:val="0070C0"/>
          <w:sz w:val="22"/>
          <w:szCs w:val="22"/>
        </w:rPr>
        <w:t xml:space="preserve">We are proposing that a person of any age with a learning disability, autism or both with ongoing eligible health needs should have a legal right to a personal health budget / integrated personal budget. </w:t>
      </w:r>
    </w:p>
    <w:tbl>
      <w:tblPr>
        <w:tblStyle w:val="TableGrid"/>
        <w:tblW w:w="0" w:type="auto"/>
        <w:tblLook w:val="04A0" w:firstRow="1" w:lastRow="0" w:firstColumn="1" w:lastColumn="0" w:noHBand="0" w:noVBand="1"/>
      </w:tblPr>
      <w:tblGrid>
        <w:gridCol w:w="4508"/>
        <w:gridCol w:w="4508"/>
      </w:tblGrid>
      <w:tr w:rsidR="007967F6" w:rsidRPr="00953ACA" w14:paraId="4D4E63AE" w14:textId="77777777" w:rsidTr="00D12ECF">
        <w:tc>
          <w:tcPr>
            <w:tcW w:w="4508" w:type="dxa"/>
          </w:tcPr>
          <w:p w14:paraId="3D5DD4AB"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2083825005"/>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53B47737"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312140673"/>
                <w14:checkbox>
                  <w14:checked w14:val="1"/>
                  <w14:checkedState w14:val="2612" w14:font="MS Gothic"/>
                  <w14:uncheckedState w14:val="2610" w14:font="MS Gothic"/>
                </w14:checkbox>
              </w:sdtPr>
              <w:sdtEndPr/>
              <w:sdtContent>
                <w:r w:rsidR="0067432A"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0A916754" w14:textId="77777777" w:rsidTr="00D12ECF">
        <w:tc>
          <w:tcPr>
            <w:tcW w:w="4508" w:type="dxa"/>
          </w:tcPr>
          <w:p w14:paraId="5352D6DD"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1134914989"/>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2C09AF28"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271474686"/>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0735B42C" w14:textId="4D6FBAEA" w:rsidR="0067432A" w:rsidRPr="00953ACA" w:rsidRDefault="0067432A" w:rsidP="0067432A">
      <w:pPr>
        <w:rPr>
          <w:color w:val="000000" w:themeColor="text1"/>
          <w:sz w:val="22"/>
          <w:szCs w:val="22"/>
        </w:rPr>
      </w:pPr>
      <w:r w:rsidRPr="00953ACA">
        <w:rPr>
          <w:color w:val="000000" w:themeColor="text1"/>
          <w:sz w:val="22"/>
          <w:szCs w:val="22"/>
        </w:rPr>
        <w:t xml:space="preserve">Provided there are sufficient safeguards. </w:t>
      </w:r>
    </w:p>
    <w:p w14:paraId="324DA75E" w14:textId="77777777" w:rsidR="004222E4" w:rsidRPr="00953ACA" w:rsidRDefault="004222E4" w:rsidP="004222E4">
      <w:pPr>
        <w:spacing w:before="0" w:after="0" w:line="240" w:lineRule="auto"/>
        <w:rPr>
          <w:b/>
          <w:sz w:val="22"/>
          <w:szCs w:val="22"/>
        </w:rPr>
      </w:pPr>
    </w:p>
    <w:p w14:paraId="681AA181" w14:textId="77777777" w:rsidR="004222E4" w:rsidRPr="00953ACA" w:rsidRDefault="004222E4" w:rsidP="004222E4">
      <w:pPr>
        <w:spacing w:before="0" w:after="0" w:line="240" w:lineRule="auto"/>
        <w:rPr>
          <w:b/>
          <w:color w:val="0070C0"/>
          <w:sz w:val="22"/>
          <w:szCs w:val="22"/>
        </w:rPr>
      </w:pPr>
      <w:r w:rsidRPr="00953ACA">
        <w:rPr>
          <w:b/>
          <w:color w:val="0070C0"/>
          <w:sz w:val="22"/>
          <w:szCs w:val="22"/>
        </w:rPr>
        <w:t xml:space="preserve">Q5c. </w:t>
      </w:r>
      <w:r w:rsidRPr="00953ACA">
        <w:rPr>
          <w:color w:val="0070C0"/>
          <w:sz w:val="22"/>
          <w:szCs w:val="22"/>
        </w:rPr>
        <w:t>We are proposing that any right to a personal health budget/integrated personal budget, for this group should be a right to have a direct payment, if appropriate.</w:t>
      </w:r>
      <w:r w:rsidRPr="00953ACA">
        <w:rPr>
          <w:b/>
          <w:color w:val="0070C0"/>
          <w:sz w:val="22"/>
          <w:szCs w:val="22"/>
        </w:rPr>
        <w:t xml:space="preserve"> </w:t>
      </w:r>
    </w:p>
    <w:tbl>
      <w:tblPr>
        <w:tblStyle w:val="TableGrid"/>
        <w:tblW w:w="0" w:type="auto"/>
        <w:tblLook w:val="04A0" w:firstRow="1" w:lastRow="0" w:firstColumn="1" w:lastColumn="0" w:noHBand="0" w:noVBand="1"/>
      </w:tblPr>
      <w:tblGrid>
        <w:gridCol w:w="4508"/>
        <w:gridCol w:w="4508"/>
      </w:tblGrid>
      <w:tr w:rsidR="007967F6" w:rsidRPr="00953ACA" w14:paraId="613E2C2E" w14:textId="77777777" w:rsidTr="00D12ECF">
        <w:tc>
          <w:tcPr>
            <w:tcW w:w="4508" w:type="dxa"/>
          </w:tcPr>
          <w:p w14:paraId="60B2C254"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529415517"/>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44D60302"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1029453474"/>
                <w14:checkbox>
                  <w14:checked w14:val="1"/>
                  <w14:checkedState w14:val="2612" w14:font="MS Gothic"/>
                  <w14:uncheckedState w14:val="2610" w14:font="MS Gothic"/>
                </w14:checkbox>
              </w:sdtPr>
              <w:sdtEndPr/>
              <w:sdtContent>
                <w:r w:rsidR="0067432A"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69D80863" w14:textId="77777777" w:rsidTr="00D12ECF">
        <w:tc>
          <w:tcPr>
            <w:tcW w:w="4508" w:type="dxa"/>
          </w:tcPr>
          <w:p w14:paraId="2931D35A"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613953016"/>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7785FA16"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750114855"/>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1FC6BB79" w14:textId="03651F22" w:rsidR="0067432A" w:rsidRDefault="0067432A" w:rsidP="0067432A">
      <w:pPr>
        <w:rPr>
          <w:color w:val="000000" w:themeColor="text1"/>
          <w:sz w:val="22"/>
          <w:szCs w:val="22"/>
        </w:rPr>
      </w:pPr>
      <w:r w:rsidRPr="00953ACA">
        <w:rPr>
          <w:color w:val="000000" w:themeColor="text1"/>
          <w:sz w:val="22"/>
          <w:szCs w:val="22"/>
        </w:rPr>
        <w:t xml:space="preserve">Provided there are sufficient safeguards. </w:t>
      </w:r>
    </w:p>
    <w:p w14:paraId="596805AF" w14:textId="77777777" w:rsidR="00681239" w:rsidRPr="00953ACA" w:rsidRDefault="00681239" w:rsidP="0067432A">
      <w:pPr>
        <w:rPr>
          <w:color w:val="000000" w:themeColor="text1"/>
          <w:sz w:val="22"/>
          <w:szCs w:val="22"/>
        </w:rPr>
      </w:pPr>
    </w:p>
    <w:p w14:paraId="2612CDF3" w14:textId="77777777" w:rsidR="004222E4" w:rsidRPr="00953ACA" w:rsidRDefault="004222E4" w:rsidP="004222E4">
      <w:pPr>
        <w:rPr>
          <w:b/>
          <w:color w:val="0070C0"/>
          <w:sz w:val="22"/>
          <w:szCs w:val="22"/>
        </w:rPr>
      </w:pPr>
      <w:r w:rsidRPr="00953ACA">
        <w:rPr>
          <w:b/>
          <w:color w:val="0070C0"/>
          <w:sz w:val="22"/>
          <w:szCs w:val="22"/>
        </w:rPr>
        <w:lastRenderedPageBreak/>
        <w:t xml:space="preserve">Q6a. </w:t>
      </w:r>
      <w:r w:rsidRPr="00953ACA">
        <w:rPr>
          <w:color w:val="0070C0"/>
          <w:sz w:val="22"/>
          <w:szCs w:val="22"/>
        </w:rPr>
        <w:t>We are proposing that people who access wheelchair services whose posture and mobility needs impact their wider health and social care needs should have the right to a personal health budget or integrated personal budget.</w:t>
      </w:r>
      <w:r w:rsidRPr="00953ACA">
        <w:rPr>
          <w:b/>
          <w:color w:val="0070C0"/>
          <w:sz w:val="22"/>
          <w:szCs w:val="22"/>
        </w:rPr>
        <w:t xml:space="preserve"> </w:t>
      </w:r>
    </w:p>
    <w:tbl>
      <w:tblPr>
        <w:tblStyle w:val="TableGrid"/>
        <w:tblW w:w="0" w:type="auto"/>
        <w:tblLook w:val="04A0" w:firstRow="1" w:lastRow="0" w:firstColumn="1" w:lastColumn="0" w:noHBand="0" w:noVBand="1"/>
      </w:tblPr>
      <w:tblGrid>
        <w:gridCol w:w="4508"/>
        <w:gridCol w:w="4508"/>
      </w:tblGrid>
      <w:tr w:rsidR="007967F6" w:rsidRPr="00953ACA" w14:paraId="7C5A9384" w14:textId="77777777" w:rsidTr="00D12ECF">
        <w:tc>
          <w:tcPr>
            <w:tcW w:w="4508" w:type="dxa"/>
          </w:tcPr>
          <w:p w14:paraId="3A73B793"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280505384"/>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04564325"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1895613305"/>
                <w14:checkbox>
                  <w14:checked w14:val="1"/>
                  <w14:checkedState w14:val="2612" w14:font="MS Gothic"/>
                  <w14:uncheckedState w14:val="2610" w14:font="MS Gothic"/>
                </w14:checkbox>
              </w:sdtPr>
              <w:sdtEndPr/>
              <w:sdtContent>
                <w:r w:rsidR="0067432A"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343E7A72" w14:textId="77777777" w:rsidTr="007967F6">
        <w:trPr>
          <w:trHeight w:val="616"/>
        </w:trPr>
        <w:tc>
          <w:tcPr>
            <w:tcW w:w="4508" w:type="dxa"/>
          </w:tcPr>
          <w:p w14:paraId="39DA2E2F"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1306891456"/>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022A850A"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562556016"/>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5BEC2887" w14:textId="06AEFC78" w:rsidR="001400F4" w:rsidRPr="00953ACA" w:rsidRDefault="0067432A" w:rsidP="004222E4">
      <w:pPr>
        <w:rPr>
          <w:color w:val="000000" w:themeColor="text1"/>
          <w:sz w:val="22"/>
          <w:szCs w:val="22"/>
        </w:rPr>
      </w:pPr>
      <w:r w:rsidRPr="00953ACA">
        <w:rPr>
          <w:color w:val="000000" w:themeColor="text1"/>
          <w:sz w:val="22"/>
          <w:szCs w:val="22"/>
        </w:rPr>
        <w:t xml:space="preserve">Provided there are sufficient safeguards. </w:t>
      </w:r>
    </w:p>
    <w:p w14:paraId="0DDBADF8" w14:textId="77777777" w:rsidR="004222E4" w:rsidRPr="00953ACA" w:rsidRDefault="004222E4" w:rsidP="004222E4">
      <w:pPr>
        <w:rPr>
          <w:b/>
          <w:color w:val="0070C0"/>
          <w:sz w:val="22"/>
          <w:szCs w:val="22"/>
        </w:rPr>
      </w:pPr>
      <w:r w:rsidRPr="00953ACA">
        <w:rPr>
          <w:b/>
          <w:sz w:val="22"/>
          <w:szCs w:val="22"/>
        </w:rPr>
        <w:br/>
      </w:r>
      <w:r w:rsidRPr="00953ACA">
        <w:rPr>
          <w:b/>
          <w:color w:val="0070C0"/>
          <w:sz w:val="22"/>
          <w:szCs w:val="22"/>
        </w:rPr>
        <w:t xml:space="preserve">Q6b. </w:t>
      </w:r>
      <w:r w:rsidRPr="00953ACA">
        <w:rPr>
          <w:color w:val="0070C0"/>
          <w:sz w:val="22"/>
          <w:szCs w:val="22"/>
        </w:rPr>
        <w:t>We are proposing that any right to a personal wheelchair budget should be a right to have a direct payment, if appropriate.</w:t>
      </w:r>
      <w:r w:rsidRPr="00953ACA">
        <w:rPr>
          <w:b/>
          <w:color w:val="0070C0"/>
          <w:sz w:val="22"/>
          <w:szCs w:val="22"/>
        </w:rPr>
        <w:t xml:space="preserve"> </w:t>
      </w:r>
    </w:p>
    <w:tbl>
      <w:tblPr>
        <w:tblStyle w:val="TableGrid"/>
        <w:tblW w:w="0" w:type="auto"/>
        <w:tblLook w:val="04A0" w:firstRow="1" w:lastRow="0" w:firstColumn="1" w:lastColumn="0" w:noHBand="0" w:noVBand="1"/>
      </w:tblPr>
      <w:tblGrid>
        <w:gridCol w:w="4508"/>
        <w:gridCol w:w="4508"/>
      </w:tblGrid>
      <w:tr w:rsidR="007967F6" w:rsidRPr="00953ACA" w14:paraId="04454A40" w14:textId="77777777" w:rsidTr="00D12ECF">
        <w:tc>
          <w:tcPr>
            <w:tcW w:w="4508" w:type="dxa"/>
          </w:tcPr>
          <w:p w14:paraId="3FADBE4A"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1202010457"/>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0769E365"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1467318645"/>
                <w14:checkbox>
                  <w14:checked w14:val="1"/>
                  <w14:checkedState w14:val="2612" w14:font="MS Gothic"/>
                  <w14:uncheckedState w14:val="2610" w14:font="MS Gothic"/>
                </w14:checkbox>
              </w:sdtPr>
              <w:sdtEndPr/>
              <w:sdtContent>
                <w:r w:rsidR="0067432A"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7967F6" w:rsidRPr="00953ACA" w14:paraId="2DA21DAF" w14:textId="77777777" w:rsidTr="00D12ECF">
        <w:tc>
          <w:tcPr>
            <w:tcW w:w="4508" w:type="dxa"/>
          </w:tcPr>
          <w:p w14:paraId="713E2155"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1332753702"/>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7791C0E6"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2108072057"/>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3F598C3B" w14:textId="3BFC5EAA" w:rsidR="0067432A" w:rsidRPr="00953ACA" w:rsidRDefault="0067432A" w:rsidP="0067432A">
      <w:pPr>
        <w:rPr>
          <w:color w:val="000000" w:themeColor="text1"/>
          <w:sz w:val="22"/>
          <w:szCs w:val="22"/>
        </w:rPr>
      </w:pPr>
      <w:r w:rsidRPr="00953ACA">
        <w:rPr>
          <w:color w:val="000000" w:themeColor="text1"/>
          <w:sz w:val="22"/>
          <w:szCs w:val="22"/>
        </w:rPr>
        <w:t xml:space="preserve">Provided there are sufficient safeguards. </w:t>
      </w:r>
    </w:p>
    <w:p w14:paraId="69657C1D" w14:textId="77777777" w:rsidR="004222E4" w:rsidRPr="00953ACA" w:rsidRDefault="004222E4" w:rsidP="004222E4">
      <w:pPr>
        <w:spacing w:before="0" w:after="0" w:line="240" w:lineRule="auto"/>
        <w:rPr>
          <w:color w:val="0070C0"/>
          <w:sz w:val="22"/>
          <w:szCs w:val="22"/>
        </w:rPr>
      </w:pPr>
      <w:r w:rsidRPr="00953ACA">
        <w:rPr>
          <w:color w:val="01D1AE"/>
          <w:sz w:val="22"/>
          <w:szCs w:val="22"/>
          <w:u w:val="single"/>
        </w:rPr>
        <w:br/>
      </w:r>
      <w:r w:rsidRPr="00953ACA">
        <w:rPr>
          <w:color w:val="0070C0"/>
          <w:sz w:val="22"/>
          <w:szCs w:val="22"/>
          <w:u w:val="single"/>
        </w:rPr>
        <w:t>Proposals for other groups</w:t>
      </w:r>
      <w:r w:rsidRPr="00953ACA">
        <w:rPr>
          <w:color w:val="0070C0"/>
          <w:sz w:val="22"/>
          <w:szCs w:val="22"/>
          <w:u w:val="single"/>
        </w:rPr>
        <w:br/>
      </w:r>
      <w:r w:rsidRPr="00953ACA">
        <w:rPr>
          <w:b/>
          <w:color w:val="0070C0"/>
          <w:sz w:val="22"/>
          <w:szCs w:val="22"/>
        </w:rPr>
        <w:t xml:space="preserve">Q7. </w:t>
      </w:r>
      <w:r w:rsidRPr="00953ACA">
        <w:rPr>
          <w:color w:val="0070C0"/>
          <w:sz w:val="22"/>
          <w:szCs w:val="22"/>
        </w:rPr>
        <w:t>Are there any other groups that you believe would benefit from having a ‘right to have’ a personal health budget and/or integrated personal budget?</w:t>
      </w:r>
    </w:p>
    <w:p w14:paraId="755745B7" w14:textId="3A005F9B" w:rsidR="0057195D" w:rsidRPr="00953ACA" w:rsidRDefault="00761C86" w:rsidP="004222E4">
      <w:pPr>
        <w:rPr>
          <w:sz w:val="22"/>
          <w:szCs w:val="22"/>
        </w:rPr>
      </w:pPr>
      <w:r w:rsidRPr="00953ACA">
        <w:rPr>
          <w:sz w:val="22"/>
          <w:szCs w:val="22"/>
        </w:rPr>
        <w:t xml:space="preserve">Yes people with </w:t>
      </w:r>
      <w:r w:rsidR="009050D3" w:rsidRPr="009050D3">
        <w:rPr>
          <w:sz w:val="22"/>
          <w:szCs w:val="22"/>
        </w:rPr>
        <w:t>permanent</w:t>
      </w:r>
      <w:r w:rsidR="002F51D8" w:rsidRPr="00953ACA">
        <w:rPr>
          <w:sz w:val="22"/>
          <w:szCs w:val="22"/>
        </w:rPr>
        <w:t xml:space="preserve"> hearing loss </w:t>
      </w:r>
      <w:r w:rsidR="0081300B">
        <w:rPr>
          <w:sz w:val="22"/>
          <w:szCs w:val="22"/>
        </w:rPr>
        <w:t>might also</w:t>
      </w:r>
      <w:r w:rsidR="0057195D" w:rsidRPr="00953ACA">
        <w:rPr>
          <w:sz w:val="22"/>
          <w:szCs w:val="22"/>
        </w:rPr>
        <w:t xml:space="preserve"> benefit from a well-designed</w:t>
      </w:r>
      <w:r w:rsidR="00BC76B3">
        <w:rPr>
          <w:sz w:val="22"/>
          <w:szCs w:val="22"/>
        </w:rPr>
        <w:t xml:space="preserve"> </w:t>
      </w:r>
      <w:r w:rsidR="0057195D" w:rsidRPr="00953ACA">
        <w:rPr>
          <w:sz w:val="22"/>
          <w:szCs w:val="22"/>
        </w:rPr>
        <w:t>personal budget scheme</w:t>
      </w:r>
      <w:r w:rsidRPr="00953ACA">
        <w:rPr>
          <w:sz w:val="22"/>
          <w:szCs w:val="22"/>
        </w:rPr>
        <w:t>.</w:t>
      </w:r>
      <w:r w:rsidR="00F85ADB" w:rsidRPr="00953ACA">
        <w:rPr>
          <w:sz w:val="22"/>
          <w:szCs w:val="22"/>
        </w:rPr>
        <w:t xml:space="preserve"> </w:t>
      </w:r>
    </w:p>
    <w:p w14:paraId="47407097" w14:textId="39E85807" w:rsidR="00334EEB" w:rsidRDefault="00F85ADB" w:rsidP="004222E4">
      <w:pPr>
        <w:rPr>
          <w:sz w:val="22"/>
          <w:szCs w:val="22"/>
        </w:rPr>
      </w:pPr>
      <w:r w:rsidRPr="00953ACA">
        <w:rPr>
          <w:sz w:val="22"/>
          <w:szCs w:val="22"/>
        </w:rPr>
        <w:t>Hearing loss is one of the most common long-term conditions</w:t>
      </w:r>
      <w:r w:rsidR="00334EEB">
        <w:rPr>
          <w:sz w:val="22"/>
          <w:szCs w:val="22"/>
        </w:rPr>
        <w:t xml:space="preserve"> in older adults</w:t>
      </w:r>
      <w:r w:rsidR="00893028">
        <w:rPr>
          <w:rStyle w:val="FootnoteReference"/>
          <w:sz w:val="22"/>
          <w:szCs w:val="22"/>
        </w:rPr>
        <w:footnoteReference w:id="7"/>
      </w:r>
      <w:r w:rsidRPr="00953ACA">
        <w:rPr>
          <w:sz w:val="22"/>
          <w:szCs w:val="22"/>
        </w:rPr>
        <w:t xml:space="preserve"> and a </w:t>
      </w:r>
      <w:r w:rsidR="00CE28D2" w:rsidRPr="00953ACA">
        <w:rPr>
          <w:sz w:val="22"/>
          <w:szCs w:val="22"/>
        </w:rPr>
        <w:t xml:space="preserve">leading </w:t>
      </w:r>
      <w:r w:rsidRPr="00953ACA">
        <w:rPr>
          <w:sz w:val="22"/>
          <w:szCs w:val="22"/>
        </w:rPr>
        <w:t>cause of years lived with disability in England</w:t>
      </w:r>
      <w:r w:rsidR="00F950A0" w:rsidRPr="00953ACA">
        <w:rPr>
          <w:rStyle w:val="FootnoteReference"/>
          <w:sz w:val="22"/>
          <w:szCs w:val="22"/>
        </w:rPr>
        <w:footnoteReference w:id="8"/>
      </w:r>
      <w:r w:rsidRPr="00953ACA">
        <w:rPr>
          <w:sz w:val="22"/>
          <w:szCs w:val="22"/>
        </w:rPr>
        <w:t xml:space="preserve">, so improving choice and control </w:t>
      </w:r>
      <w:r w:rsidR="00334EEB">
        <w:rPr>
          <w:sz w:val="22"/>
          <w:szCs w:val="22"/>
        </w:rPr>
        <w:t xml:space="preserve">for people with hearing loss </w:t>
      </w:r>
      <w:r w:rsidRPr="00953ACA">
        <w:rPr>
          <w:sz w:val="22"/>
          <w:szCs w:val="22"/>
        </w:rPr>
        <w:t>is likely to help the Department of Health and S</w:t>
      </w:r>
      <w:r w:rsidR="003E350B" w:rsidRPr="00953ACA">
        <w:rPr>
          <w:sz w:val="22"/>
          <w:szCs w:val="22"/>
        </w:rPr>
        <w:t>ocial Care and NHS England meet</w:t>
      </w:r>
      <w:r w:rsidR="00CE28D2" w:rsidRPr="00953ACA">
        <w:rPr>
          <w:sz w:val="22"/>
          <w:szCs w:val="22"/>
        </w:rPr>
        <w:t xml:space="preserve"> </w:t>
      </w:r>
      <w:r w:rsidRPr="00953ACA">
        <w:rPr>
          <w:sz w:val="22"/>
          <w:szCs w:val="22"/>
        </w:rPr>
        <w:t xml:space="preserve">obligations under </w:t>
      </w:r>
      <w:r w:rsidR="003E350B" w:rsidRPr="00953ACA">
        <w:rPr>
          <w:sz w:val="22"/>
          <w:szCs w:val="22"/>
        </w:rPr>
        <w:t>Section 149 of the</w:t>
      </w:r>
      <w:r w:rsidRPr="00953ACA">
        <w:rPr>
          <w:sz w:val="22"/>
          <w:szCs w:val="22"/>
        </w:rPr>
        <w:t xml:space="preserve"> Equality Act 2010.</w:t>
      </w:r>
      <w:r w:rsidR="00CE28D2" w:rsidRPr="00953ACA">
        <w:rPr>
          <w:sz w:val="22"/>
          <w:szCs w:val="22"/>
        </w:rPr>
        <w:t xml:space="preserve"> </w:t>
      </w:r>
    </w:p>
    <w:p w14:paraId="301A6DE0" w14:textId="556EDD4C" w:rsidR="00CE28D2" w:rsidRPr="00953ACA" w:rsidRDefault="00CE28D2" w:rsidP="004222E4">
      <w:pPr>
        <w:rPr>
          <w:sz w:val="22"/>
          <w:szCs w:val="22"/>
        </w:rPr>
      </w:pPr>
      <w:r w:rsidRPr="00953ACA">
        <w:rPr>
          <w:sz w:val="22"/>
          <w:szCs w:val="22"/>
        </w:rPr>
        <w:t xml:space="preserve">Giving people with hearing loss more </w:t>
      </w:r>
      <w:r w:rsidR="000871A0" w:rsidRPr="00953ACA">
        <w:rPr>
          <w:sz w:val="22"/>
          <w:szCs w:val="22"/>
        </w:rPr>
        <w:t>choice and control</w:t>
      </w:r>
      <w:r w:rsidRPr="00953ACA">
        <w:rPr>
          <w:sz w:val="22"/>
          <w:szCs w:val="22"/>
        </w:rPr>
        <w:t xml:space="preserve"> over how they manage their hearing loss </w:t>
      </w:r>
      <w:r w:rsidR="008B3961">
        <w:rPr>
          <w:sz w:val="22"/>
          <w:szCs w:val="22"/>
        </w:rPr>
        <w:t>might</w:t>
      </w:r>
      <w:r w:rsidRPr="00953ACA">
        <w:rPr>
          <w:sz w:val="22"/>
          <w:szCs w:val="22"/>
        </w:rPr>
        <w:t xml:space="preserve"> also help tackle </w:t>
      </w:r>
      <w:r w:rsidR="00DE5DA9">
        <w:rPr>
          <w:sz w:val="22"/>
          <w:szCs w:val="22"/>
        </w:rPr>
        <w:t xml:space="preserve">significant and costly </w:t>
      </w:r>
      <w:r w:rsidRPr="00953ACA">
        <w:rPr>
          <w:sz w:val="22"/>
          <w:szCs w:val="22"/>
        </w:rPr>
        <w:t xml:space="preserve">unwarranted variation in the </w:t>
      </w:r>
      <w:r w:rsidR="000871A0" w:rsidRPr="00953ACA">
        <w:rPr>
          <w:sz w:val="22"/>
          <w:szCs w:val="22"/>
        </w:rPr>
        <w:t>NHS</w:t>
      </w:r>
      <w:r w:rsidR="00D008B0">
        <w:rPr>
          <w:sz w:val="22"/>
          <w:szCs w:val="22"/>
        </w:rPr>
        <w:t xml:space="preserve"> and social </w:t>
      </w:r>
      <w:r w:rsidR="00D62D26">
        <w:rPr>
          <w:sz w:val="22"/>
          <w:szCs w:val="22"/>
        </w:rPr>
        <w:t>care</w:t>
      </w:r>
      <w:r w:rsidR="0099545E">
        <w:rPr>
          <w:sz w:val="22"/>
          <w:szCs w:val="22"/>
        </w:rPr>
        <w:t>.</w:t>
      </w:r>
    </w:p>
    <w:p w14:paraId="00F5EF8A" w14:textId="5065706A" w:rsidR="00CE28D2" w:rsidRDefault="00CE28D2" w:rsidP="004222E4">
      <w:pPr>
        <w:rPr>
          <w:sz w:val="22"/>
          <w:szCs w:val="22"/>
        </w:rPr>
      </w:pPr>
      <w:r w:rsidRPr="00953ACA">
        <w:rPr>
          <w:sz w:val="22"/>
          <w:szCs w:val="22"/>
        </w:rPr>
        <w:t>The</w:t>
      </w:r>
      <w:r w:rsidR="00B302EC" w:rsidRPr="00953ACA">
        <w:rPr>
          <w:sz w:val="22"/>
          <w:szCs w:val="22"/>
        </w:rPr>
        <w:t>re</w:t>
      </w:r>
      <w:r w:rsidRPr="00953ACA">
        <w:rPr>
          <w:sz w:val="22"/>
          <w:szCs w:val="22"/>
        </w:rPr>
        <w:t xml:space="preserve"> </w:t>
      </w:r>
      <w:r w:rsidR="00B302EC" w:rsidRPr="00953ACA">
        <w:rPr>
          <w:sz w:val="22"/>
          <w:szCs w:val="22"/>
        </w:rPr>
        <w:t xml:space="preserve">is also robust independent </w:t>
      </w:r>
      <w:r w:rsidRPr="00953ACA">
        <w:rPr>
          <w:sz w:val="22"/>
          <w:szCs w:val="22"/>
        </w:rPr>
        <w:t xml:space="preserve">evidence to support </w:t>
      </w:r>
      <w:r w:rsidR="00B302EC" w:rsidRPr="00953ACA">
        <w:rPr>
          <w:sz w:val="22"/>
          <w:szCs w:val="22"/>
        </w:rPr>
        <w:t xml:space="preserve">extending patient </w:t>
      </w:r>
      <w:r w:rsidRPr="00953ACA">
        <w:rPr>
          <w:sz w:val="22"/>
          <w:szCs w:val="22"/>
        </w:rPr>
        <w:t xml:space="preserve">choice for adult hearing services.  </w:t>
      </w:r>
      <w:r w:rsidR="00B302EC" w:rsidRPr="00953ACA">
        <w:rPr>
          <w:sz w:val="22"/>
          <w:szCs w:val="22"/>
        </w:rPr>
        <w:t>For example, NHS research has shown the vast majority of adults with hearing loss would like a choice of provider and that e</w:t>
      </w:r>
      <w:r w:rsidR="0067432A" w:rsidRPr="00953ACA">
        <w:rPr>
          <w:sz w:val="22"/>
          <w:szCs w:val="22"/>
        </w:rPr>
        <w:t>xtending choi</w:t>
      </w:r>
      <w:r w:rsidR="00870180" w:rsidRPr="00953ACA">
        <w:rPr>
          <w:sz w:val="22"/>
          <w:szCs w:val="22"/>
        </w:rPr>
        <w:t xml:space="preserve">ce and control for hearing care </w:t>
      </w:r>
      <w:r w:rsidRPr="00953ACA">
        <w:rPr>
          <w:sz w:val="22"/>
          <w:szCs w:val="22"/>
        </w:rPr>
        <w:t>also</w:t>
      </w:r>
      <w:r w:rsidR="0067432A" w:rsidRPr="00953ACA">
        <w:rPr>
          <w:sz w:val="22"/>
          <w:szCs w:val="22"/>
        </w:rPr>
        <w:t xml:space="preserve"> improve</w:t>
      </w:r>
      <w:r w:rsidR="00870180" w:rsidRPr="00953ACA">
        <w:rPr>
          <w:sz w:val="22"/>
          <w:szCs w:val="22"/>
        </w:rPr>
        <w:t>s</w:t>
      </w:r>
      <w:r w:rsidR="0067432A" w:rsidRPr="00953ACA">
        <w:rPr>
          <w:sz w:val="22"/>
          <w:szCs w:val="22"/>
        </w:rPr>
        <w:t xml:space="preserve"> </w:t>
      </w:r>
      <w:r w:rsidR="0032733A">
        <w:rPr>
          <w:sz w:val="22"/>
          <w:szCs w:val="22"/>
        </w:rPr>
        <w:t>quality, standards</w:t>
      </w:r>
      <w:r w:rsidR="0067432A" w:rsidRPr="00953ACA">
        <w:rPr>
          <w:sz w:val="22"/>
          <w:szCs w:val="22"/>
        </w:rPr>
        <w:t xml:space="preserve"> and value for money, which benefit</w:t>
      </w:r>
      <w:r w:rsidR="00870180" w:rsidRPr="00953ACA">
        <w:rPr>
          <w:sz w:val="22"/>
          <w:szCs w:val="22"/>
        </w:rPr>
        <w:t>s</w:t>
      </w:r>
      <w:r w:rsidR="0067432A" w:rsidRPr="00953ACA">
        <w:rPr>
          <w:sz w:val="22"/>
          <w:szCs w:val="22"/>
        </w:rPr>
        <w:t xml:space="preserve"> people with hear</w:t>
      </w:r>
      <w:r w:rsidRPr="00953ACA">
        <w:rPr>
          <w:sz w:val="22"/>
          <w:szCs w:val="22"/>
        </w:rPr>
        <w:t>ing loss, the NHS and taxpayer</w:t>
      </w:r>
      <w:r w:rsidR="00AA1143">
        <w:rPr>
          <w:sz w:val="22"/>
          <w:szCs w:val="22"/>
        </w:rPr>
        <w:t xml:space="preserve"> (see our responses to question 1a and 10).</w:t>
      </w:r>
    </w:p>
    <w:p w14:paraId="249D16E7" w14:textId="546F589F" w:rsidR="001874F0" w:rsidRPr="00953ACA" w:rsidRDefault="001874F0" w:rsidP="004222E4">
      <w:pPr>
        <w:rPr>
          <w:sz w:val="22"/>
          <w:szCs w:val="22"/>
        </w:rPr>
      </w:pPr>
      <w:r>
        <w:rPr>
          <w:sz w:val="22"/>
          <w:szCs w:val="22"/>
        </w:rPr>
        <w:t>We would suggest that right should also extend to people with dual sensory impairment.</w:t>
      </w:r>
    </w:p>
    <w:p w14:paraId="4C9A7088" w14:textId="17BBF5BB" w:rsidR="00EA4E94" w:rsidRDefault="00761C86" w:rsidP="003F109B">
      <w:pPr>
        <w:rPr>
          <w:sz w:val="22"/>
          <w:szCs w:val="22"/>
        </w:rPr>
      </w:pPr>
      <w:r w:rsidRPr="00953ACA">
        <w:rPr>
          <w:sz w:val="22"/>
          <w:szCs w:val="22"/>
        </w:rPr>
        <w:t>We would be happy to discuss the evidence</w:t>
      </w:r>
      <w:r w:rsidR="003F109B" w:rsidRPr="00953ACA">
        <w:rPr>
          <w:sz w:val="22"/>
          <w:szCs w:val="22"/>
        </w:rPr>
        <w:t xml:space="preserve"> and how personal budgets might benefit adults with hearing loss</w:t>
      </w:r>
      <w:r w:rsidRPr="00953ACA">
        <w:rPr>
          <w:sz w:val="22"/>
          <w:szCs w:val="22"/>
        </w:rPr>
        <w:t xml:space="preserve"> in detail if that would be helpful.</w:t>
      </w:r>
    </w:p>
    <w:p w14:paraId="5BDBE0AE" w14:textId="4E3BC8C1" w:rsidR="00EA4E94" w:rsidRDefault="00EA4E94" w:rsidP="003F109B">
      <w:pPr>
        <w:rPr>
          <w:sz w:val="22"/>
          <w:szCs w:val="22"/>
        </w:rPr>
      </w:pPr>
    </w:p>
    <w:p w14:paraId="0C394D3D" w14:textId="77777777" w:rsidR="004222E4" w:rsidRPr="00953ACA" w:rsidRDefault="004222E4" w:rsidP="004222E4">
      <w:pPr>
        <w:spacing w:before="0" w:after="0" w:line="240" w:lineRule="auto"/>
        <w:rPr>
          <w:sz w:val="22"/>
          <w:szCs w:val="22"/>
        </w:rPr>
      </w:pPr>
      <w:r w:rsidRPr="00953ACA">
        <w:rPr>
          <w:color w:val="01D1AE"/>
          <w:sz w:val="22"/>
          <w:szCs w:val="22"/>
          <w:u w:val="single"/>
        </w:rPr>
        <w:lastRenderedPageBreak/>
        <w:br/>
      </w:r>
      <w:r w:rsidRPr="00953ACA">
        <w:rPr>
          <w:color w:val="0070C0"/>
          <w:sz w:val="22"/>
          <w:szCs w:val="22"/>
          <w:u w:val="single"/>
        </w:rPr>
        <w:t xml:space="preserve">Incorporating relevant disability benefits </w:t>
      </w:r>
      <w:r w:rsidRPr="00953ACA">
        <w:rPr>
          <w:color w:val="01D1AE"/>
          <w:sz w:val="22"/>
          <w:szCs w:val="22"/>
          <w:u w:val="single"/>
        </w:rPr>
        <w:br/>
      </w:r>
      <w:r w:rsidRPr="00953ACA">
        <w:rPr>
          <w:b/>
          <w:color w:val="0070C0"/>
          <w:sz w:val="22"/>
          <w:szCs w:val="22"/>
        </w:rPr>
        <w:t>Q8</w:t>
      </w:r>
      <w:r w:rsidRPr="00953ACA">
        <w:rPr>
          <w:color w:val="0070C0"/>
          <w:sz w:val="22"/>
          <w:szCs w:val="22"/>
        </w:rPr>
        <w:t>. Are there other funding streams that you believe would be beneficial to incorporate into integrated personal budgets?</w:t>
      </w:r>
    </w:p>
    <w:p w14:paraId="0D54DC54" w14:textId="77777777" w:rsidR="004222E4" w:rsidRPr="00953ACA" w:rsidRDefault="004222E4" w:rsidP="004222E4">
      <w:pPr>
        <w:spacing w:before="0" w:after="0" w:line="240" w:lineRule="auto"/>
        <w:rPr>
          <w:sz w:val="22"/>
          <w:szCs w:val="22"/>
        </w:rPr>
      </w:pPr>
    </w:p>
    <w:p w14:paraId="0B953AB7" w14:textId="4AAA043E" w:rsidR="0067432A" w:rsidRPr="00953ACA" w:rsidRDefault="0067432A" w:rsidP="004222E4">
      <w:pPr>
        <w:spacing w:before="0" w:after="0" w:line="240" w:lineRule="auto"/>
        <w:rPr>
          <w:sz w:val="22"/>
          <w:szCs w:val="22"/>
        </w:rPr>
      </w:pPr>
      <w:r w:rsidRPr="00953ACA">
        <w:rPr>
          <w:sz w:val="22"/>
          <w:szCs w:val="22"/>
        </w:rPr>
        <w:t>No comment</w:t>
      </w:r>
      <w:r w:rsidR="0057195D" w:rsidRPr="00953ACA">
        <w:rPr>
          <w:sz w:val="22"/>
          <w:szCs w:val="22"/>
        </w:rPr>
        <w:t>.</w:t>
      </w:r>
    </w:p>
    <w:p w14:paraId="76FA3ACB" w14:textId="77777777" w:rsidR="004222E4" w:rsidRPr="00953ACA" w:rsidRDefault="004222E4" w:rsidP="004222E4">
      <w:pPr>
        <w:spacing w:before="0" w:after="0" w:line="240" w:lineRule="auto"/>
        <w:rPr>
          <w:sz w:val="22"/>
          <w:szCs w:val="22"/>
        </w:rPr>
      </w:pPr>
    </w:p>
    <w:p w14:paraId="78AE866A" w14:textId="77777777" w:rsidR="004222E4" w:rsidRPr="00953ACA" w:rsidRDefault="004222E4" w:rsidP="004222E4">
      <w:pPr>
        <w:rPr>
          <w:color w:val="0070C0"/>
          <w:sz w:val="22"/>
          <w:szCs w:val="22"/>
          <w:u w:val="single"/>
        </w:rPr>
      </w:pPr>
      <w:r w:rsidRPr="00953ACA">
        <w:rPr>
          <w:color w:val="0070C0"/>
          <w:sz w:val="22"/>
          <w:szCs w:val="22"/>
          <w:u w:val="single"/>
        </w:rPr>
        <w:t>Establishing a right to direct payment in NHS continuing healthcare funded home-care</w:t>
      </w:r>
    </w:p>
    <w:p w14:paraId="5A677656" w14:textId="77777777" w:rsidR="004222E4" w:rsidRPr="00953ACA" w:rsidRDefault="004222E4" w:rsidP="004222E4">
      <w:pPr>
        <w:rPr>
          <w:b/>
          <w:color w:val="0070C0"/>
          <w:sz w:val="22"/>
          <w:szCs w:val="22"/>
        </w:rPr>
      </w:pPr>
      <w:r w:rsidRPr="00953ACA">
        <w:rPr>
          <w:b/>
          <w:color w:val="0070C0"/>
          <w:sz w:val="22"/>
          <w:szCs w:val="22"/>
        </w:rPr>
        <w:t>Q9</w:t>
      </w:r>
      <w:r w:rsidRPr="00953ACA">
        <w:rPr>
          <w:color w:val="0070C0"/>
          <w:sz w:val="22"/>
          <w:szCs w:val="22"/>
        </w:rPr>
        <w:t xml:space="preserve">. We are proposing that people who are managing their NHS continuing healthcare funded home care as a personal health budget should have the right to a direct payment, if appropriate. </w:t>
      </w:r>
    </w:p>
    <w:tbl>
      <w:tblPr>
        <w:tblStyle w:val="TableGrid"/>
        <w:tblW w:w="0" w:type="auto"/>
        <w:tblLook w:val="04A0" w:firstRow="1" w:lastRow="0" w:firstColumn="1" w:lastColumn="0" w:noHBand="0" w:noVBand="1"/>
      </w:tblPr>
      <w:tblGrid>
        <w:gridCol w:w="4508"/>
        <w:gridCol w:w="4508"/>
      </w:tblGrid>
      <w:tr w:rsidR="003679D5" w:rsidRPr="00953ACA" w14:paraId="369B61AC" w14:textId="77777777" w:rsidTr="00D12ECF">
        <w:tc>
          <w:tcPr>
            <w:tcW w:w="4508" w:type="dxa"/>
          </w:tcPr>
          <w:p w14:paraId="4E339563" w14:textId="77777777" w:rsidR="001400F4" w:rsidRPr="00953ACA" w:rsidRDefault="001400F4" w:rsidP="00D12ECF">
            <w:pPr>
              <w:rPr>
                <w:b/>
                <w:color w:val="0070C0"/>
                <w:sz w:val="22"/>
                <w:szCs w:val="22"/>
              </w:rPr>
            </w:pPr>
            <w:r w:rsidRPr="00953ACA">
              <w:rPr>
                <w:b/>
                <w:color w:val="0070C0"/>
                <w:sz w:val="22"/>
                <w:szCs w:val="22"/>
              </w:rPr>
              <w:t xml:space="preserve">Yes                                                       </w:t>
            </w:r>
            <w:sdt>
              <w:sdtPr>
                <w:rPr>
                  <w:b/>
                  <w:color w:val="0070C0"/>
                  <w:sz w:val="22"/>
                  <w:szCs w:val="22"/>
                </w:rPr>
                <w:id w:val="-1431272434"/>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c>
          <w:tcPr>
            <w:tcW w:w="4508" w:type="dxa"/>
          </w:tcPr>
          <w:p w14:paraId="2BF6D022" w14:textId="77777777" w:rsidR="001400F4" w:rsidRPr="00953ACA" w:rsidRDefault="001400F4" w:rsidP="00D12ECF">
            <w:pPr>
              <w:rPr>
                <w:b/>
                <w:color w:val="0070C0"/>
                <w:sz w:val="22"/>
                <w:szCs w:val="22"/>
              </w:rPr>
            </w:pPr>
            <w:r w:rsidRPr="00953ACA">
              <w:rPr>
                <w:b/>
                <w:color w:val="0070C0"/>
                <w:sz w:val="22"/>
                <w:szCs w:val="22"/>
              </w:rPr>
              <w:t xml:space="preserve">Yes I agree in principle, but… </w:t>
            </w:r>
            <w:sdt>
              <w:sdtPr>
                <w:rPr>
                  <w:b/>
                  <w:color w:val="0070C0"/>
                  <w:sz w:val="22"/>
                  <w:szCs w:val="22"/>
                </w:rPr>
                <w:id w:val="1526291126"/>
                <w14:checkbox>
                  <w14:checked w14:val="1"/>
                  <w14:checkedState w14:val="2612" w14:font="MS Gothic"/>
                  <w14:uncheckedState w14:val="2610" w14:font="MS Gothic"/>
                </w14:checkbox>
              </w:sdtPr>
              <w:sdtEndPr/>
              <w:sdtContent>
                <w:r w:rsidR="00366925"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r>
      <w:tr w:rsidR="003679D5" w:rsidRPr="00953ACA" w14:paraId="67F0168F" w14:textId="77777777" w:rsidTr="00D12ECF">
        <w:tc>
          <w:tcPr>
            <w:tcW w:w="4508" w:type="dxa"/>
          </w:tcPr>
          <w:p w14:paraId="01FEDB9B" w14:textId="77777777" w:rsidR="001400F4" w:rsidRPr="00953ACA" w:rsidRDefault="001400F4" w:rsidP="00D12ECF">
            <w:pPr>
              <w:rPr>
                <w:b/>
                <w:color w:val="0070C0"/>
                <w:sz w:val="22"/>
                <w:szCs w:val="22"/>
              </w:rPr>
            </w:pPr>
            <w:r w:rsidRPr="00953ACA">
              <w:rPr>
                <w:b/>
                <w:color w:val="0070C0"/>
                <w:sz w:val="22"/>
                <w:szCs w:val="22"/>
              </w:rPr>
              <w:t>No, and my reasoning for this is…</w:t>
            </w:r>
            <w:sdt>
              <w:sdtPr>
                <w:rPr>
                  <w:b/>
                  <w:color w:val="0070C0"/>
                  <w:sz w:val="22"/>
                  <w:szCs w:val="22"/>
                </w:rPr>
                <w:id w:val="1163968341"/>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r w:rsidRPr="00953ACA">
              <w:rPr>
                <w:b/>
                <w:color w:val="0070C0"/>
                <w:sz w:val="22"/>
                <w:szCs w:val="22"/>
              </w:rPr>
              <w:t xml:space="preserve">                    </w:t>
            </w:r>
          </w:p>
        </w:tc>
        <w:tc>
          <w:tcPr>
            <w:tcW w:w="4508" w:type="dxa"/>
          </w:tcPr>
          <w:p w14:paraId="293B6DCD" w14:textId="77777777" w:rsidR="001400F4" w:rsidRPr="00953ACA" w:rsidRDefault="001400F4" w:rsidP="00D12ECF">
            <w:pPr>
              <w:rPr>
                <w:b/>
                <w:color w:val="0070C0"/>
                <w:sz w:val="22"/>
                <w:szCs w:val="22"/>
              </w:rPr>
            </w:pPr>
            <w:r w:rsidRPr="00953ACA">
              <w:rPr>
                <w:b/>
                <w:color w:val="0070C0"/>
                <w:sz w:val="22"/>
                <w:szCs w:val="22"/>
              </w:rPr>
              <w:t xml:space="preserve">No                                                 </w:t>
            </w:r>
            <w:sdt>
              <w:sdtPr>
                <w:rPr>
                  <w:b/>
                  <w:color w:val="0070C0"/>
                  <w:sz w:val="22"/>
                  <w:szCs w:val="22"/>
                </w:rPr>
                <w:id w:val="-1845545252"/>
                <w14:checkbox>
                  <w14:checked w14:val="0"/>
                  <w14:checkedState w14:val="2612" w14:font="MS Gothic"/>
                  <w14:uncheckedState w14:val="2610" w14:font="MS Gothic"/>
                </w14:checkbox>
              </w:sdtPr>
              <w:sdtEndPr/>
              <w:sdtContent>
                <w:r w:rsidRPr="00953ACA">
                  <w:rPr>
                    <w:rFonts w:ascii="Segoe UI Symbol" w:eastAsia="MS Gothic" w:hAnsi="Segoe UI Symbol" w:cs="Segoe UI Symbol"/>
                    <w:b/>
                    <w:color w:val="0070C0"/>
                    <w:sz w:val="22"/>
                    <w:szCs w:val="22"/>
                  </w:rPr>
                  <w:t>☐</w:t>
                </w:r>
              </w:sdtContent>
            </w:sdt>
          </w:p>
        </w:tc>
      </w:tr>
    </w:tbl>
    <w:p w14:paraId="009E4891" w14:textId="56C02D01" w:rsidR="001400F4" w:rsidRPr="00953ACA" w:rsidRDefault="00366925" w:rsidP="004222E4">
      <w:pPr>
        <w:rPr>
          <w:color w:val="000000" w:themeColor="text1"/>
          <w:sz w:val="22"/>
          <w:szCs w:val="22"/>
        </w:rPr>
      </w:pPr>
      <w:r w:rsidRPr="00953ACA">
        <w:rPr>
          <w:color w:val="000000" w:themeColor="text1"/>
          <w:sz w:val="22"/>
          <w:szCs w:val="22"/>
        </w:rPr>
        <w:t xml:space="preserve">Provided there are sufficient safeguards. </w:t>
      </w:r>
    </w:p>
    <w:p w14:paraId="53528345" w14:textId="77777777" w:rsidR="002C42AB" w:rsidRPr="00953ACA" w:rsidRDefault="002C42AB" w:rsidP="004222E4">
      <w:pPr>
        <w:rPr>
          <w:color w:val="000000" w:themeColor="text1"/>
          <w:sz w:val="22"/>
          <w:szCs w:val="22"/>
        </w:rPr>
      </w:pPr>
    </w:p>
    <w:p w14:paraId="1F82C86F" w14:textId="77777777" w:rsidR="004222E4" w:rsidRPr="00953ACA" w:rsidRDefault="004222E4" w:rsidP="004222E4">
      <w:pPr>
        <w:rPr>
          <w:b/>
          <w:color w:val="0070C0"/>
          <w:sz w:val="22"/>
          <w:szCs w:val="22"/>
        </w:rPr>
      </w:pPr>
      <w:r w:rsidRPr="00953ACA">
        <w:rPr>
          <w:color w:val="0070C0"/>
          <w:sz w:val="22"/>
          <w:szCs w:val="22"/>
          <w:u w:val="single"/>
        </w:rPr>
        <w:t>Equalities</w:t>
      </w:r>
    </w:p>
    <w:p w14:paraId="77500B82" w14:textId="77777777" w:rsidR="002271F1" w:rsidRPr="00953ACA" w:rsidRDefault="004222E4" w:rsidP="004222E4">
      <w:pPr>
        <w:rPr>
          <w:b/>
          <w:color w:val="0070C0"/>
          <w:sz w:val="22"/>
          <w:szCs w:val="22"/>
        </w:rPr>
      </w:pPr>
      <w:r w:rsidRPr="00953ACA">
        <w:rPr>
          <w:b/>
          <w:color w:val="0070C0"/>
          <w:sz w:val="22"/>
          <w:szCs w:val="22"/>
        </w:rPr>
        <w:t xml:space="preserve">Q10. </w:t>
      </w:r>
      <w:r w:rsidRPr="00953ACA">
        <w:rPr>
          <w:color w:val="0070C0"/>
          <w:sz w:val="22"/>
          <w:szCs w:val="22"/>
        </w:rPr>
        <w:t>Do you think any of the proposals set out in this document might have a beneficial or adverse impact on any equality issue- in particular, in relation to any of the groups who share a characteristic that is protected for the purpose of section 149 of the Equality Act 2010</w:t>
      </w:r>
      <w:r w:rsidR="009F5149" w:rsidRPr="00953ACA">
        <w:rPr>
          <w:b/>
          <w:color w:val="0070C0"/>
          <w:sz w:val="22"/>
          <w:szCs w:val="22"/>
        </w:rPr>
        <w:t>?</w:t>
      </w:r>
    </w:p>
    <w:p w14:paraId="5127AB99" w14:textId="77777777" w:rsidR="00965418" w:rsidRPr="00816751" w:rsidRDefault="00965418" w:rsidP="00965418">
      <w:pPr>
        <w:rPr>
          <w:u w:val="single"/>
        </w:rPr>
      </w:pPr>
      <w:bookmarkStart w:id="0" w:name="_GoBack"/>
      <w:r w:rsidRPr="00816751">
        <w:rPr>
          <w:u w:val="single"/>
        </w:rPr>
        <w:t>Summary</w:t>
      </w:r>
    </w:p>
    <w:p w14:paraId="79EEF900" w14:textId="77777777" w:rsidR="00965418" w:rsidRPr="00816751" w:rsidRDefault="00965418" w:rsidP="00965418">
      <w:r w:rsidRPr="00816751">
        <w:t xml:space="preserve">We support these proposals in principle as a way of advancing choice, autonomy and personalisation of care.  There is clear evidence from health, care and other domains that empowerment has a therapeutic and </w:t>
      </w:r>
      <w:r>
        <w:t xml:space="preserve">positive </w:t>
      </w:r>
      <w:r w:rsidRPr="00816751">
        <w:t>effect</w:t>
      </w:r>
      <w:r>
        <w:t>,</w:t>
      </w:r>
      <w:r w:rsidRPr="00816751">
        <w:t xml:space="preserve"> which personal budgets should enhance. </w:t>
      </w:r>
    </w:p>
    <w:p w14:paraId="5FD36ED5" w14:textId="77777777" w:rsidR="00965418" w:rsidRPr="00816751" w:rsidRDefault="00965418" w:rsidP="00965418">
      <w:r w:rsidRPr="00816751">
        <w:t xml:space="preserve">We have seen first-hand however how past attempts to advance choice, autonomy and personalisation of care have not been </w:t>
      </w:r>
      <w:r>
        <w:t xml:space="preserve">properly implemented </w:t>
      </w:r>
      <w:r w:rsidRPr="00816751">
        <w:t xml:space="preserve">in the public interest, disadvantaging many people with protected characteristics. </w:t>
      </w:r>
    </w:p>
    <w:p w14:paraId="4D4FC8B4" w14:textId="77777777" w:rsidR="00965418" w:rsidRPr="00816751" w:rsidRDefault="00965418" w:rsidP="00965418">
      <w:r>
        <w:t>The extension of personal budgets therefore needs to be followed through with appropriate</w:t>
      </w:r>
      <w:r w:rsidRPr="00816751">
        <w:t xml:space="preserve"> post legislative scrutiny and accountability</w:t>
      </w:r>
      <w:r>
        <w:t xml:space="preserve"> of those who distort systems – either inadvertently or deliberately e.g. for institutional benefit – to thwart the policy aims</w:t>
      </w:r>
      <w:r w:rsidRPr="00816751">
        <w:t xml:space="preserve">. </w:t>
      </w:r>
      <w:r>
        <w:t>Ad</w:t>
      </w:r>
      <w:r w:rsidRPr="00816751">
        <w:t>dress</w:t>
      </w:r>
      <w:r>
        <w:t>ing</w:t>
      </w:r>
      <w:r w:rsidRPr="00816751">
        <w:t xml:space="preserve"> existing </w:t>
      </w:r>
      <w:r>
        <w:t xml:space="preserve">system </w:t>
      </w:r>
      <w:r w:rsidRPr="00816751">
        <w:t>weakness in th</w:t>
      </w:r>
      <w:r>
        <w:t>e</w:t>
      </w:r>
      <w:r w:rsidRPr="00816751">
        <w:t>s</w:t>
      </w:r>
      <w:r>
        <w:t>e</w:t>
      </w:r>
      <w:r w:rsidRPr="00816751">
        <w:t xml:space="preserve"> area</w:t>
      </w:r>
      <w:r>
        <w:t xml:space="preserve">s will </w:t>
      </w:r>
      <w:r w:rsidRPr="00816751">
        <w:t xml:space="preserve">minimise the risk of the proposals in this consultation having an adverse impact on people with protected characteristics. </w:t>
      </w:r>
    </w:p>
    <w:p w14:paraId="08D38DBE" w14:textId="77777777" w:rsidR="00965418" w:rsidRPr="00816751" w:rsidRDefault="00965418" w:rsidP="00965418">
      <w:r w:rsidRPr="00816751">
        <w:t>We use hearing care below as an example to highlight why this is important in order to meet the public sector equality duty (Section 149, Equality Act 2010).</w:t>
      </w:r>
    </w:p>
    <w:p w14:paraId="36F1582A" w14:textId="77777777" w:rsidR="00965418" w:rsidRPr="00816751" w:rsidRDefault="00965418" w:rsidP="00965418">
      <w:r w:rsidRPr="00816751">
        <w:t>We would be happy to discuss our response in more detail</w:t>
      </w:r>
      <w:r>
        <w:t xml:space="preserve">, with examples, </w:t>
      </w:r>
      <w:r w:rsidRPr="00816751">
        <w:t xml:space="preserve">if that would help advance equality in access </w:t>
      </w:r>
      <w:r>
        <w:t xml:space="preserve">to personalised and integrated hearing care </w:t>
      </w:r>
      <w:r w:rsidRPr="00816751">
        <w:t xml:space="preserve">for people with protected characteristics.  </w:t>
      </w:r>
    </w:p>
    <w:p w14:paraId="63D00831" w14:textId="77777777" w:rsidR="00965418" w:rsidRPr="00816751" w:rsidRDefault="00965418" w:rsidP="00965418"/>
    <w:p w14:paraId="3ED71DD6" w14:textId="77777777" w:rsidR="00965418" w:rsidRPr="00816751" w:rsidRDefault="00965418" w:rsidP="00965418">
      <w:pPr>
        <w:rPr>
          <w:u w:val="single"/>
        </w:rPr>
      </w:pPr>
      <w:r w:rsidRPr="00816751">
        <w:rPr>
          <w:u w:val="single"/>
        </w:rPr>
        <w:t xml:space="preserve">Detail </w:t>
      </w:r>
    </w:p>
    <w:p w14:paraId="5DA07302" w14:textId="77777777" w:rsidR="00965418" w:rsidRPr="00816751" w:rsidRDefault="00965418" w:rsidP="00965418">
      <w:r w:rsidRPr="00816751">
        <w:lastRenderedPageBreak/>
        <w:t xml:space="preserve">Although we </w:t>
      </w:r>
      <w:r>
        <w:t xml:space="preserve">strongly </w:t>
      </w:r>
      <w:r w:rsidRPr="00816751">
        <w:t xml:space="preserve">support the principle of extending choice and control, more needs to be done to ensure people opting for personal budgets get equal treatment when making choices about their care – e.g. their ability to choose a provider should not be adversely affected because of unmanaged </w:t>
      </w:r>
      <w:r>
        <w:t xml:space="preserve">market distortions, </w:t>
      </w:r>
      <w:r w:rsidRPr="00816751">
        <w:t xml:space="preserve">conflicts of interest, anti-competitive behaviours or poorly planned/commissioned services. </w:t>
      </w:r>
    </w:p>
    <w:p w14:paraId="6F68EC84" w14:textId="77777777" w:rsidR="00965418" w:rsidRPr="00816751" w:rsidRDefault="00965418" w:rsidP="00965418">
      <w:r w:rsidRPr="00816751">
        <w:t xml:space="preserve">Here, important lessons can be learnt from </w:t>
      </w:r>
      <w:r>
        <w:t xml:space="preserve">over 30 years of </w:t>
      </w:r>
      <w:r w:rsidRPr="00816751">
        <w:t xml:space="preserve">attempts to reform NHS hearing care. </w:t>
      </w:r>
      <w:r>
        <w:t>Applying these lessons will</w:t>
      </w:r>
      <w:r w:rsidRPr="00816751">
        <w:t xml:space="preserve">, in our view, help maximise the benefits and minimise the risks associated with extending the legal right to personal health and integrated budgets. </w:t>
      </w:r>
    </w:p>
    <w:p w14:paraId="27466729" w14:textId="77777777" w:rsidR="00965418" w:rsidRPr="00816751" w:rsidRDefault="00965418" w:rsidP="00965418">
      <w:r w:rsidRPr="00816751">
        <w:t>Th</w:t>
      </w:r>
      <w:r>
        <w:t>e lessons from NH</w:t>
      </w:r>
      <w:r w:rsidRPr="00816751">
        <w:t xml:space="preserve">S hearing care </w:t>
      </w:r>
      <w:r>
        <w:t xml:space="preserve">are </w:t>
      </w:r>
      <w:r w:rsidRPr="00816751">
        <w:t>how well</w:t>
      </w:r>
      <w:r>
        <w:t>-</w:t>
      </w:r>
      <w:r w:rsidRPr="00816751">
        <w:t xml:space="preserve">intentioned attempts to tackle inequalities, and extend choice and control, can fail because of limited post legislative scrutiny and </w:t>
      </w:r>
      <w:r>
        <w:t xml:space="preserve">system </w:t>
      </w:r>
      <w:r w:rsidRPr="00816751">
        <w:t xml:space="preserve">accountability – e.g. </w:t>
      </w:r>
    </w:p>
    <w:p w14:paraId="52F05640" w14:textId="77777777" w:rsidR="00965418" w:rsidRPr="00E005F1" w:rsidRDefault="00965418" w:rsidP="00965418">
      <w:pPr>
        <w:pStyle w:val="ListParagraph"/>
        <w:numPr>
          <w:ilvl w:val="0"/>
          <w:numId w:val="5"/>
        </w:numPr>
        <w:rPr>
          <w:szCs w:val="22"/>
        </w:rPr>
      </w:pPr>
      <w:proofErr w:type="gramStart"/>
      <w:r w:rsidRPr="00E005F1">
        <w:rPr>
          <w:szCs w:val="22"/>
        </w:rPr>
        <w:t>the</w:t>
      </w:r>
      <w:proofErr w:type="gramEnd"/>
      <w:r w:rsidRPr="00E005F1">
        <w:rPr>
          <w:szCs w:val="22"/>
        </w:rPr>
        <w:t xml:space="preserve"> NHS has attempted to advance equality in access and improve patient choice in adult hearing services since 2007. Where these reforms have been implemented the evidence shows that they have delivered clear benefits for patients, the NHS and taxpayer (see our response to question 1a) </w:t>
      </w:r>
    </w:p>
    <w:p w14:paraId="6929C497" w14:textId="77777777" w:rsidR="00965418" w:rsidRPr="00E005F1" w:rsidRDefault="00965418" w:rsidP="00965418">
      <w:pPr>
        <w:pStyle w:val="ListParagraph"/>
        <w:numPr>
          <w:ilvl w:val="0"/>
          <w:numId w:val="5"/>
        </w:numPr>
        <w:rPr>
          <w:szCs w:val="22"/>
        </w:rPr>
      </w:pPr>
      <w:r w:rsidRPr="00E005F1">
        <w:rPr>
          <w:szCs w:val="22"/>
        </w:rPr>
        <w:t xml:space="preserve">unfortunately too many NHS providers have been able to restrict patient choice and control, commissioners have not effectively managed or enforced contracts, and adherence to ‘choice reforms’ and procurement law has been limited; all at a significant cost to individuals, the NHS and taxpayer  </w:t>
      </w:r>
    </w:p>
    <w:p w14:paraId="0267D1EA" w14:textId="77777777" w:rsidR="00965418" w:rsidRPr="00E005F1" w:rsidRDefault="00965418" w:rsidP="00965418">
      <w:pPr>
        <w:pStyle w:val="ListParagraph"/>
        <w:numPr>
          <w:ilvl w:val="0"/>
          <w:numId w:val="5"/>
        </w:numPr>
        <w:rPr>
          <w:szCs w:val="22"/>
        </w:rPr>
      </w:pPr>
      <w:r w:rsidRPr="00E005F1">
        <w:rPr>
          <w:szCs w:val="22"/>
        </w:rPr>
        <w:t>one way in which entrenched providers have done this is by classifying epidemiologically impossible numbers of patients with hearing loss as “complex adults” or “non-routine” because this diverts individuals away from more modern pathways and contracts which offer greater patient choice, cost the NHS less per pathway and deliver more transparent and accountable care (see our response to question 1a)</w:t>
      </w:r>
    </w:p>
    <w:p w14:paraId="63ECB78D" w14:textId="77777777" w:rsidR="00965418" w:rsidRPr="00E005F1" w:rsidRDefault="00965418" w:rsidP="00965418">
      <w:pPr>
        <w:pStyle w:val="ListParagraph"/>
        <w:numPr>
          <w:ilvl w:val="0"/>
          <w:numId w:val="5"/>
        </w:numPr>
        <w:rPr>
          <w:szCs w:val="22"/>
        </w:rPr>
      </w:pPr>
      <w:proofErr w:type="gramStart"/>
      <w:r w:rsidRPr="00E005F1">
        <w:rPr>
          <w:szCs w:val="22"/>
        </w:rPr>
        <w:t>this</w:t>
      </w:r>
      <w:proofErr w:type="gramEnd"/>
      <w:r w:rsidRPr="00E005F1">
        <w:rPr>
          <w:szCs w:val="22"/>
        </w:rPr>
        <w:t xml:space="preserve"> is problematic when considering section 149 of the Equality Act 2010, because exaggerating patients’ disabilities in this way (“complex adults”) despite the absence of evidence to support this approach, directly limits patients’ choice and autonomy over their care –  protectionism masquerading as patient benefit.  Such patients also often find themselves on care pathways which lack incentives to improve quality of care, support or monitor outcomes adding further disadvantage and inequity. The fact that the vast majority of such adults have age-related hearing loss (and age-linked disability) is generally overlooked or dismissed.  As a result, older people with hearing loss in general can be significantly disadvantaged. </w:t>
      </w:r>
    </w:p>
    <w:p w14:paraId="0B4A8940" w14:textId="77777777" w:rsidR="00965418" w:rsidRPr="00816751" w:rsidRDefault="00965418" w:rsidP="00965418">
      <w:r w:rsidRPr="00816751">
        <w:t xml:space="preserve">This is why it is important that any extension of legal rights to personal budgets also needs to consider carefully how commissioners and providers will be incentivised to do the right thing and </w:t>
      </w:r>
      <w:r>
        <w:t xml:space="preserve">be </w:t>
      </w:r>
      <w:r w:rsidRPr="00816751">
        <w:t>held to account</w:t>
      </w:r>
      <w:r>
        <w:t xml:space="preserve"> for doing so</w:t>
      </w:r>
      <w:r w:rsidRPr="00816751">
        <w:t xml:space="preserve">. </w:t>
      </w:r>
      <w:r>
        <w:t>T</w:t>
      </w:r>
      <w:r w:rsidRPr="00816751">
        <w:t xml:space="preserve">his might include better governance </w:t>
      </w:r>
      <w:r>
        <w:t xml:space="preserve">and management </w:t>
      </w:r>
      <w:r w:rsidRPr="00816751">
        <w:t xml:space="preserve">of </w:t>
      </w:r>
      <w:r>
        <w:t xml:space="preserve">old-style NHS </w:t>
      </w:r>
      <w:r w:rsidRPr="00816751">
        <w:t xml:space="preserve">contracts and impartial sources that help service users make informed choices about their own care. </w:t>
      </w:r>
    </w:p>
    <w:p w14:paraId="45800B61" w14:textId="77777777" w:rsidR="00965418" w:rsidRPr="00816751" w:rsidRDefault="00965418" w:rsidP="00965418">
      <w:r w:rsidRPr="00816751">
        <w:t>Our strong support for personal budgets is therefore dependent on important caveats summarised as follows</w:t>
      </w:r>
    </w:p>
    <w:p w14:paraId="5C416BBE" w14:textId="77777777" w:rsidR="00965418" w:rsidRPr="00810442" w:rsidRDefault="00965418" w:rsidP="00965418">
      <w:pPr>
        <w:pStyle w:val="ListParagraph"/>
        <w:numPr>
          <w:ilvl w:val="0"/>
          <w:numId w:val="10"/>
        </w:numPr>
        <w:rPr>
          <w:szCs w:val="22"/>
        </w:rPr>
      </w:pPr>
      <w:r w:rsidRPr="00810442">
        <w:rPr>
          <w:szCs w:val="22"/>
        </w:rPr>
        <w:t xml:space="preserve">ensuring there is sufficient post legislative scrutiny and accountability at all levels of the system to ensure patients get an honest deal from all providers at an honest price  </w:t>
      </w:r>
    </w:p>
    <w:p w14:paraId="54CF3A41" w14:textId="77777777" w:rsidR="00965418" w:rsidRPr="00810442" w:rsidRDefault="00965418" w:rsidP="00965418">
      <w:pPr>
        <w:pStyle w:val="ListParagraph"/>
        <w:numPr>
          <w:ilvl w:val="0"/>
          <w:numId w:val="8"/>
        </w:numPr>
        <w:rPr>
          <w:szCs w:val="22"/>
        </w:rPr>
      </w:pPr>
      <w:r w:rsidRPr="00810442">
        <w:rPr>
          <w:szCs w:val="22"/>
        </w:rPr>
        <w:lastRenderedPageBreak/>
        <w:t xml:space="preserve">NHS Improvement/ NHS England enforcing commissioning regulations and contracts so that individuals can genuinely buy best value services </w:t>
      </w:r>
    </w:p>
    <w:p w14:paraId="2CFAAE79" w14:textId="77777777" w:rsidR="00965418" w:rsidRPr="00810442" w:rsidRDefault="00965418" w:rsidP="00965418">
      <w:pPr>
        <w:pStyle w:val="ListParagraph"/>
        <w:numPr>
          <w:ilvl w:val="0"/>
          <w:numId w:val="8"/>
        </w:numPr>
        <w:rPr>
          <w:szCs w:val="22"/>
        </w:rPr>
      </w:pPr>
      <w:proofErr w:type="gramStart"/>
      <w:r w:rsidRPr="00810442">
        <w:rPr>
          <w:szCs w:val="22"/>
        </w:rPr>
        <w:t>protections</w:t>
      </w:r>
      <w:proofErr w:type="gramEnd"/>
      <w:r w:rsidRPr="00810442">
        <w:rPr>
          <w:szCs w:val="22"/>
        </w:rPr>
        <w:t xml:space="preserve"> being put in place against abuse of individuals by families/carers and other influencers  - e.g. against the risk of overcharging, restricting choice etc.</w:t>
      </w:r>
    </w:p>
    <w:p w14:paraId="28043026" w14:textId="77777777" w:rsidR="00965418" w:rsidRPr="00816751" w:rsidRDefault="00965418" w:rsidP="00965418">
      <w:pPr>
        <w:pStyle w:val="ListParagraph"/>
        <w:numPr>
          <w:ilvl w:val="0"/>
          <w:numId w:val="8"/>
        </w:numPr>
        <w:rPr>
          <w:sz w:val="22"/>
          <w:szCs w:val="22"/>
        </w:rPr>
      </w:pPr>
      <w:proofErr w:type="gramStart"/>
      <w:r w:rsidRPr="00810442">
        <w:rPr>
          <w:szCs w:val="22"/>
        </w:rPr>
        <w:t>an</w:t>
      </w:r>
      <w:proofErr w:type="gramEnd"/>
      <w:r w:rsidRPr="00810442">
        <w:rPr>
          <w:szCs w:val="22"/>
        </w:rPr>
        <w:t xml:space="preserve"> easy route of appeal being established with advocacy for individuals or their families/carers is established in the cases of any dispute with the funding authorities</w:t>
      </w:r>
      <w:r w:rsidRPr="00816751">
        <w:rPr>
          <w:sz w:val="22"/>
          <w:szCs w:val="22"/>
        </w:rPr>
        <w:t xml:space="preserve">. </w:t>
      </w:r>
    </w:p>
    <w:p w14:paraId="43B7F3A0" w14:textId="77777777" w:rsidR="00965418" w:rsidRPr="00816751" w:rsidRDefault="00965418" w:rsidP="00965418">
      <w:r w:rsidRPr="00816751">
        <w:t>In summary, the proposals in this consultation present a clear opportunity to advance equality but more needs to be done to ensure the proposals do not have an adverse impact on people because of age</w:t>
      </w:r>
      <w:r>
        <w:t xml:space="preserve"> or d</w:t>
      </w:r>
      <w:r w:rsidRPr="00816751">
        <w:t>isability</w:t>
      </w:r>
      <w:r>
        <w:t xml:space="preserve"> </w:t>
      </w:r>
      <w:r w:rsidRPr="00816751">
        <w:t xml:space="preserve">(Section 149(7), Equality Act 2010).  We would be happy to discuss our response in more detail if that would help advance equality in access for people with protected characteristics.  </w:t>
      </w:r>
    </w:p>
    <w:bookmarkEnd w:id="0"/>
    <w:p w14:paraId="79036AE6" w14:textId="1113C3DA" w:rsidR="00DC50FE" w:rsidRPr="008C40AB" w:rsidRDefault="00DC50FE" w:rsidP="008C40AB">
      <w:pPr>
        <w:rPr>
          <w:sz w:val="22"/>
          <w:szCs w:val="22"/>
        </w:rPr>
      </w:pPr>
    </w:p>
    <w:sectPr w:rsidR="00DC50FE" w:rsidRPr="008C40A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251F2A" w14:textId="77777777" w:rsidR="00656D26" w:rsidRDefault="00656D26" w:rsidP="00D36287">
      <w:pPr>
        <w:spacing w:before="0" w:after="0" w:line="240" w:lineRule="auto"/>
      </w:pPr>
      <w:r>
        <w:separator/>
      </w:r>
    </w:p>
  </w:endnote>
  <w:endnote w:type="continuationSeparator" w:id="0">
    <w:p w14:paraId="0B76B722" w14:textId="77777777" w:rsidR="00656D26" w:rsidRDefault="00656D26" w:rsidP="00D3628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Neu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9222488"/>
      <w:docPartObj>
        <w:docPartGallery w:val="Page Numbers (Bottom of Page)"/>
        <w:docPartUnique/>
      </w:docPartObj>
    </w:sdtPr>
    <w:sdtEndPr>
      <w:rPr>
        <w:noProof/>
      </w:rPr>
    </w:sdtEndPr>
    <w:sdtContent>
      <w:p w14:paraId="06745ACE" w14:textId="77777777" w:rsidR="00FB317B" w:rsidRDefault="00FB317B">
        <w:pPr>
          <w:pStyle w:val="Footer"/>
          <w:jc w:val="right"/>
        </w:pPr>
        <w:r>
          <w:fldChar w:fldCharType="begin"/>
        </w:r>
        <w:r>
          <w:instrText xml:space="preserve"> PAGE   \* MERGEFORMAT </w:instrText>
        </w:r>
        <w:r>
          <w:fldChar w:fldCharType="separate"/>
        </w:r>
        <w:r w:rsidR="00810442">
          <w:rPr>
            <w:noProof/>
          </w:rPr>
          <w:t>7</w:t>
        </w:r>
        <w:r>
          <w:rPr>
            <w:noProof/>
          </w:rPr>
          <w:fldChar w:fldCharType="end"/>
        </w:r>
      </w:p>
    </w:sdtContent>
  </w:sdt>
  <w:p w14:paraId="38CC535F" w14:textId="77777777" w:rsidR="00FB317B" w:rsidRDefault="00FB31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B3EFD9" w14:textId="77777777" w:rsidR="00656D26" w:rsidRDefault="00656D26" w:rsidP="00D36287">
      <w:pPr>
        <w:spacing w:before="0" w:after="0" w:line="240" w:lineRule="auto"/>
      </w:pPr>
      <w:r>
        <w:separator/>
      </w:r>
    </w:p>
  </w:footnote>
  <w:footnote w:type="continuationSeparator" w:id="0">
    <w:p w14:paraId="2BD7AFA6" w14:textId="77777777" w:rsidR="00656D26" w:rsidRDefault="00656D26" w:rsidP="00D36287">
      <w:pPr>
        <w:spacing w:before="0" w:after="0" w:line="240" w:lineRule="auto"/>
      </w:pPr>
      <w:r>
        <w:continuationSeparator/>
      </w:r>
    </w:p>
  </w:footnote>
  <w:footnote w:id="1">
    <w:p w14:paraId="2C6409EC" w14:textId="77777777" w:rsidR="00D12ECF" w:rsidRPr="00FB317B" w:rsidRDefault="00D12ECF" w:rsidP="00EB7F11">
      <w:pPr>
        <w:pStyle w:val="FootnoteText"/>
        <w:rPr>
          <w:sz w:val="18"/>
          <w:szCs w:val="18"/>
        </w:rPr>
      </w:pPr>
      <w:r w:rsidRPr="00FB317B">
        <w:rPr>
          <w:rStyle w:val="FootnoteReference"/>
          <w:sz w:val="18"/>
          <w:szCs w:val="18"/>
        </w:rPr>
        <w:footnoteRef/>
      </w:r>
      <w:r w:rsidRPr="00FB317B">
        <w:rPr>
          <w:sz w:val="18"/>
          <w:szCs w:val="18"/>
        </w:rPr>
        <w:t xml:space="preserve"> Monitor, 2015, NHS adult hearing services: exploring how choice is working for patients</w:t>
      </w:r>
    </w:p>
  </w:footnote>
  <w:footnote w:id="2">
    <w:p w14:paraId="14DD5D2E" w14:textId="77777777" w:rsidR="00D12ECF" w:rsidRPr="00FB317B" w:rsidRDefault="00D12ECF">
      <w:pPr>
        <w:pStyle w:val="FootnoteText"/>
        <w:rPr>
          <w:sz w:val="18"/>
          <w:szCs w:val="18"/>
        </w:rPr>
      </w:pPr>
      <w:r w:rsidRPr="00FB317B">
        <w:rPr>
          <w:rStyle w:val="FootnoteReference"/>
          <w:sz w:val="18"/>
          <w:szCs w:val="18"/>
        </w:rPr>
        <w:footnoteRef/>
      </w:r>
      <w:r w:rsidRPr="00FB317B">
        <w:rPr>
          <w:sz w:val="18"/>
          <w:szCs w:val="18"/>
        </w:rPr>
        <w:t xml:space="preserve"> Monitor, 2015, NHS adult hearing services: exploring how choice is working for patients</w:t>
      </w:r>
    </w:p>
  </w:footnote>
  <w:footnote w:id="3">
    <w:p w14:paraId="0B4C7B44" w14:textId="77777777" w:rsidR="00D12ECF" w:rsidRPr="00FB317B" w:rsidRDefault="00D12ECF">
      <w:pPr>
        <w:pStyle w:val="FootnoteText"/>
        <w:rPr>
          <w:sz w:val="18"/>
          <w:szCs w:val="18"/>
        </w:rPr>
      </w:pPr>
      <w:r w:rsidRPr="00FB317B">
        <w:rPr>
          <w:rStyle w:val="FootnoteReference"/>
          <w:sz w:val="18"/>
          <w:szCs w:val="18"/>
        </w:rPr>
        <w:footnoteRef/>
      </w:r>
      <w:r w:rsidRPr="00FB317B">
        <w:rPr>
          <w:sz w:val="18"/>
          <w:szCs w:val="18"/>
        </w:rPr>
        <w:t xml:space="preserve"> Department of Health and NHS England, 2015, Action Plan on Hearing Loss </w:t>
      </w:r>
    </w:p>
  </w:footnote>
  <w:footnote w:id="4">
    <w:p w14:paraId="1021931B" w14:textId="77777777" w:rsidR="00D12ECF" w:rsidRDefault="00D12ECF">
      <w:pPr>
        <w:pStyle w:val="FootnoteText"/>
      </w:pPr>
      <w:r w:rsidRPr="00FB317B">
        <w:rPr>
          <w:rStyle w:val="FootnoteReference"/>
          <w:sz w:val="18"/>
          <w:szCs w:val="18"/>
        </w:rPr>
        <w:footnoteRef/>
      </w:r>
      <w:r w:rsidRPr="00FB317B">
        <w:rPr>
          <w:sz w:val="18"/>
          <w:szCs w:val="18"/>
        </w:rPr>
        <w:t xml:space="preserve"> NHS England, 2016, Commissioning Services for People with Hearing Loss: A Framework for Clinical Commissioning Groups</w:t>
      </w:r>
    </w:p>
  </w:footnote>
  <w:footnote w:id="5">
    <w:p w14:paraId="73153D82" w14:textId="77777777" w:rsidR="00D12ECF" w:rsidRPr="00FB317B" w:rsidRDefault="00D12ECF" w:rsidP="00C305E9">
      <w:pPr>
        <w:pStyle w:val="FootnoteText"/>
        <w:rPr>
          <w:sz w:val="18"/>
        </w:rPr>
      </w:pPr>
      <w:r w:rsidRPr="00FB317B">
        <w:rPr>
          <w:rStyle w:val="FootnoteReference"/>
          <w:sz w:val="18"/>
        </w:rPr>
        <w:footnoteRef/>
      </w:r>
      <w:r w:rsidRPr="00FB317B">
        <w:rPr>
          <w:sz w:val="18"/>
        </w:rPr>
        <w:t xml:space="preserve"> Department of Health and NHS England, 2015, Action Plan on Hearing Loss </w:t>
      </w:r>
    </w:p>
  </w:footnote>
  <w:footnote w:id="6">
    <w:p w14:paraId="10E5A81B" w14:textId="77777777" w:rsidR="00D12ECF" w:rsidRDefault="00D12ECF" w:rsidP="00C305E9">
      <w:pPr>
        <w:pStyle w:val="FootnoteText"/>
      </w:pPr>
      <w:r w:rsidRPr="00FB317B">
        <w:rPr>
          <w:rStyle w:val="FootnoteReference"/>
          <w:sz w:val="18"/>
        </w:rPr>
        <w:footnoteRef/>
      </w:r>
      <w:r w:rsidRPr="00FB317B">
        <w:rPr>
          <w:sz w:val="18"/>
        </w:rPr>
        <w:t xml:space="preserve"> NHS England, 2016, Commissioning Services for People with Hearing Loss: A Framework for Clinical Commissioning Groups</w:t>
      </w:r>
    </w:p>
  </w:footnote>
  <w:footnote w:id="7">
    <w:p w14:paraId="2185DB3D" w14:textId="5D6FD3BC" w:rsidR="00893028" w:rsidRPr="00495148" w:rsidRDefault="00893028">
      <w:pPr>
        <w:pStyle w:val="FootnoteText"/>
        <w:rPr>
          <w:sz w:val="18"/>
        </w:rPr>
      </w:pPr>
      <w:r w:rsidRPr="00495148">
        <w:rPr>
          <w:rStyle w:val="FootnoteReference"/>
          <w:sz w:val="18"/>
        </w:rPr>
        <w:footnoteRef/>
      </w:r>
      <w:r w:rsidRPr="00495148">
        <w:rPr>
          <w:sz w:val="18"/>
        </w:rPr>
        <w:t xml:space="preserve"> NHS England, 2016, Commissioning Services for People with Hearing Loss: A Framework for Clinical Commissioning Groups</w:t>
      </w:r>
    </w:p>
  </w:footnote>
  <w:footnote w:id="8">
    <w:p w14:paraId="556EBB4B" w14:textId="77777777" w:rsidR="00F950A0" w:rsidRPr="00495148" w:rsidRDefault="00F950A0" w:rsidP="00FB317B">
      <w:pPr>
        <w:pStyle w:val="Heading4"/>
        <w:shd w:val="clear" w:color="auto" w:fill="FFFFFF"/>
        <w:spacing w:before="0" w:beforeAutospacing="0" w:after="0" w:afterAutospacing="0"/>
        <w:rPr>
          <w:rFonts w:ascii="Arial" w:hAnsi="Arial" w:cs="Arial"/>
          <w:b w:val="0"/>
          <w:sz w:val="18"/>
          <w:szCs w:val="20"/>
        </w:rPr>
      </w:pPr>
      <w:r w:rsidRPr="00495148">
        <w:rPr>
          <w:rStyle w:val="FootnoteReference"/>
          <w:rFonts w:ascii="Arial" w:hAnsi="Arial" w:cs="Arial"/>
          <w:b w:val="0"/>
          <w:sz w:val="18"/>
          <w:szCs w:val="20"/>
        </w:rPr>
        <w:footnoteRef/>
      </w:r>
      <w:r w:rsidRPr="00495148">
        <w:rPr>
          <w:rFonts w:ascii="Arial" w:hAnsi="Arial" w:cs="Arial"/>
          <w:b w:val="0"/>
          <w:sz w:val="18"/>
          <w:szCs w:val="20"/>
        </w:rPr>
        <w:t xml:space="preserve"> Global, regional, and national incidence, prevalence, and years lived with disability for 301 acute and chronic diseases and injuries in 188 countries, 1990–2013: a systematic analysis for the Global Burden of Disease Study 2013</w:t>
      </w:r>
      <w:r w:rsidR="00FB317B" w:rsidRPr="00495148">
        <w:rPr>
          <w:rFonts w:ascii="Arial" w:hAnsi="Arial" w:cs="Arial"/>
          <w:b w:val="0"/>
          <w:sz w:val="18"/>
          <w:szCs w:val="20"/>
        </w:rPr>
        <w:t xml:space="preserve">, </w:t>
      </w:r>
      <w:proofErr w:type="spellStart"/>
      <w:r w:rsidRPr="00495148">
        <w:rPr>
          <w:rFonts w:ascii="Arial" w:hAnsi="Arial" w:cs="Arial"/>
          <w:b w:val="0"/>
          <w:sz w:val="18"/>
          <w:szCs w:val="20"/>
        </w:rPr>
        <w:t>Vos</w:t>
      </w:r>
      <w:proofErr w:type="spellEnd"/>
      <w:r w:rsidRPr="00495148">
        <w:rPr>
          <w:rFonts w:ascii="Arial" w:hAnsi="Arial" w:cs="Arial"/>
          <w:b w:val="0"/>
          <w:sz w:val="18"/>
          <w:szCs w:val="20"/>
        </w:rPr>
        <w:t xml:space="preserve">, </w:t>
      </w:r>
      <w:proofErr w:type="gramStart"/>
      <w:r w:rsidRPr="00495148">
        <w:rPr>
          <w:rFonts w:ascii="Arial" w:hAnsi="Arial" w:cs="Arial"/>
          <w:b w:val="0"/>
          <w:sz w:val="18"/>
          <w:szCs w:val="20"/>
        </w:rPr>
        <w:t>Theo</w:t>
      </w:r>
      <w:proofErr w:type="gramEnd"/>
      <w:r w:rsidRPr="00495148">
        <w:rPr>
          <w:rFonts w:ascii="Arial" w:hAnsi="Arial" w:cs="Arial"/>
          <w:b w:val="0"/>
          <w:sz w:val="18"/>
          <w:szCs w:val="20"/>
        </w:rPr>
        <w:t xml:space="preserve"> et al. The </w:t>
      </w:r>
      <w:proofErr w:type="gramStart"/>
      <w:r w:rsidRPr="00495148">
        <w:rPr>
          <w:rFonts w:ascii="Arial" w:hAnsi="Arial" w:cs="Arial"/>
          <w:b w:val="0"/>
          <w:sz w:val="18"/>
          <w:szCs w:val="20"/>
        </w:rPr>
        <w:t>Lancet ,</w:t>
      </w:r>
      <w:proofErr w:type="gramEnd"/>
      <w:r w:rsidRPr="00495148">
        <w:rPr>
          <w:rFonts w:ascii="Arial" w:hAnsi="Arial" w:cs="Arial"/>
          <w:b w:val="0"/>
          <w:sz w:val="18"/>
          <w:szCs w:val="20"/>
        </w:rPr>
        <w:t xml:space="preserve"> Volume 386 , Issue 9995 , 743 - 800</w:t>
      </w:r>
    </w:p>
    <w:p w14:paraId="141421E3" w14:textId="77777777" w:rsidR="00F950A0" w:rsidRDefault="00F950A0" w:rsidP="00F950A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72F7F" w14:textId="0CCD68C2" w:rsidR="00C111F7" w:rsidRDefault="009B5955">
    <w:pPr>
      <w:pStyle w:val="Header"/>
      <w:rPr>
        <w:color w:val="000000"/>
        <w:sz w:val="22"/>
        <w:szCs w:val="22"/>
        <w:shd w:val="clear" w:color="auto" w:fill="FFFFFF"/>
      </w:rPr>
    </w:pPr>
    <w:r w:rsidRPr="009B5955">
      <w:rPr>
        <w:sz w:val="22"/>
        <w:szCs w:val="22"/>
      </w:rPr>
      <w:t xml:space="preserve">Submitted online: </w:t>
    </w:r>
    <w:r w:rsidRPr="009B5955">
      <w:rPr>
        <w:color w:val="000000"/>
        <w:sz w:val="22"/>
        <w:szCs w:val="22"/>
        <w:shd w:val="clear" w:color="auto" w:fill="FFFFFF"/>
      </w:rPr>
      <w:t xml:space="preserve">ID is ANON-KY1S-C22D-K </w:t>
    </w:r>
  </w:p>
  <w:p w14:paraId="2D9C64CE" w14:textId="2AC6AFA6" w:rsidR="0051352D" w:rsidRPr="0051352D" w:rsidRDefault="0051352D">
    <w:pPr>
      <w:pStyle w:val="Header"/>
      <w:rPr>
        <w:b/>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51602"/>
    <w:multiLevelType w:val="hybridMultilevel"/>
    <w:tmpl w:val="FD3A23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F7A6DEE"/>
    <w:multiLevelType w:val="hybridMultilevel"/>
    <w:tmpl w:val="2EDACCF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9304D22"/>
    <w:multiLevelType w:val="hybridMultilevel"/>
    <w:tmpl w:val="921CA85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6900F9B"/>
    <w:multiLevelType w:val="hybridMultilevel"/>
    <w:tmpl w:val="B3BE160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6E54FD0"/>
    <w:multiLevelType w:val="hybridMultilevel"/>
    <w:tmpl w:val="36E66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D165BD0"/>
    <w:multiLevelType w:val="hybridMultilevel"/>
    <w:tmpl w:val="0260662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66AF17D7"/>
    <w:multiLevelType w:val="hybridMultilevel"/>
    <w:tmpl w:val="9FF640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8E904E8"/>
    <w:multiLevelType w:val="hybridMultilevel"/>
    <w:tmpl w:val="BCF0EDCE"/>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7653F5E"/>
    <w:multiLevelType w:val="hybridMultilevel"/>
    <w:tmpl w:val="BDE46B6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E4B5FFC"/>
    <w:multiLevelType w:val="hybridMultilevel"/>
    <w:tmpl w:val="7D106EC8"/>
    <w:lvl w:ilvl="0" w:tplc="08090005">
      <w:start w:val="1"/>
      <w:numFmt w:val="bullet"/>
      <w:lvlText w:val=""/>
      <w:lvlJc w:val="left"/>
      <w:pPr>
        <w:ind w:left="360" w:hanging="360"/>
      </w:pPr>
      <w:rPr>
        <w:rFonts w:ascii="Wingdings" w:hAnsi="Wingdings"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2"/>
  </w:num>
  <w:num w:numId="3">
    <w:abstractNumId w:val="9"/>
  </w:num>
  <w:num w:numId="4">
    <w:abstractNumId w:val="1"/>
  </w:num>
  <w:num w:numId="5">
    <w:abstractNumId w:val="8"/>
  </w:num>
  <w:num w:numId="6">
    <w:abstractNumId w:val="3"/>
  </w:num>
  <w:num w:numId="7">
    <w:abstractNumId w:val="7"/>
  </w:num>
  <w:num w:numId="8">
    <w:abstractNumId w:val="5"/>
  </w:num>
  <w:num w:numId="9">
    <w:abstractNumId w:val="4"/>
  </w:num>
  <w:num w:numId="10">
    <w:abstractNumId w:val="0"/>
  </w:num>
  <w:num w:numId="11">
    <w:abstractNumId w:val="8"/>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9ED"/>
    <w:rsid w:val="00001D7D"/>
    <w:rsid w:val="00002E8E"/>
    <w:rsid w:val="00027D99"/>
    <w:rsid w:val="0005158B"/>
    <w:rsid w:val="0005174E"/>
    <w:rsid w:val="00056603"/>
    <w:rsid w:val="00060086"/>
    <w:rsid w:val="00067711"/>
    <w:rsid w:val="000806E5"/>
    <w:rsid w:val="000833A1"/>
    <w:rsid w:val="000871A0"/>
    <w:rsid w:val="000A0EC2"/>
    <w:rsid w:val="000A739A"/>
    <w:rsid w:val="000C7C08"/>
    <w:rsid w:val="000D134A"/>
    <w:rsid w:val="000D4BDD"/>
    <w:rsid w:val="000E14BF"/>
    <w:rsid w:val="000E2244"/>
    <w:rsid w:val="000E2F0B"/>
    <w:rsid w:val="0010378A"/>
    <w:rsid w:val="0010569C"/>
    <w:rsid w:val="00107EF9"/>
    <w:rsid w:val="00134A21"/>
    <w:rsid w:val="001400F4"/>
    <w:rsid w:val="00145619"/>
    <w:rsid w:val="0014647B"/>
    <w:rsid w:val="00146C93"/>
    <w:rsid w:val="001530F5"/>
    <w:rsid w:val="00156A40"/>
    <w:rsid w:val="00157958"/>
    <w:rsid w:val="001608A1"/>
    <w:rsid w:val="001710C9"/>
    <w:rsid w:val="001723EB"/>
    <w:rsid w:val="00175FE4"/>
    <w:rsid w:val="0017740D"/>
    <w:rsid w:val="00185179"/>
    <w:rsid w:val="001874F0"/>
    <w:rsid w:val="00193D66"/>
    <w:rsid w:val="001B2C88"/>
    <w:rsid w:val="001C25DD"/>
    <w:rsid w:val="001C2A63"/>
    <w:rsid w:val="001D0C80"/>
    <w:rsid w:val="001E42E0"/>
    <w:rsid w:val="002049ED"/>
    <w:rsid w:val="00211B77"/>
    <w:rsid w:val="00214260"/>
    <w:rsid w:val="00214725"/>
    <w:rsid w:val="00216191"/>
    <w:rsid w:val="0021761D"/>
    <w:rsid w:val="00217630"/>
    <w:rsid w:val="00222ADE"/>
    <w:rsid w:val="002271F1"/>
    <w:rsid w:val="00242152"/>
    <w:rsid w:val="0025497D"/>
    <w:rsid w:val="0027152C"/>
    <w:rsid w:val="00271B41"/>
    <w:rsid w:val="00273EF4"/>
    <w:rsid w:val="00275030"/>
    <w:rsid w:val="0027578E"/>
    <w:rsid w:val="002760FA"/>
    <w:rsid w:val="0027780A"/>
    <w:rsid w:val="00281A5E"/>
    <w:rsid w:val="002910E5"/>
    <w:rsid w:val="002A24A0"/>
    <w:rsid w:val="002B542C"/>
    <w:rsid w:val="002C42AB"/>
    <w:rsid w:val="002D6DAA"/>
    <w:rsid w:val="002E7D16"/>
    <w:rsid w:val="002F51D8"/>
    <w:rsid w:val="002F5E65"/>
    <w:rsid w:val="00303A8D"/>
    <w:rsid w:val="0030545F"/>
    <w:rsid w:val="00313958"/>
    <w:rsid w:val="00321216"/>
    <w:rsid w:val="00321DB7"/>
    <w:rsid w:val="0032733A"/>
    <w:rsid w:val="00327365"/>
    <w:rsid w:val="00334EEB"/>
    <w:rsid w:val="00344A8F"/>
    <w:rsid w:val="00346EA9"/>
    <w:rsid w:val="00366925"/>
    <w:rsid w:val="003679D5"/>
    <w:rsid w:val="00387070"/>
    <w:rsid w:val="00394A97"/>
    <w:rsid w:val="003D3A0E"/>
    <w:rsid w:val="003E350B"/>
    <w:rsid w:val="003E42A2"/>
    <w:rsid w:val="003E6CCA"/>
    <w:rsid w:val="003F109B"/>
    <w:rsid w:val="004100D1"/>
    <w:rsid w:val="004129FF"/>
    <w:rsid w:val="00414576"/>
    <w:rsid w:val="00414651"/>
    <w:rsid w:val="004222E4"/>
    <w:rsid w:val="00450E24"/>
    <w:rsid w:val="00451884"/>
    <w:rsid w:val="00456423"/>
    <w:rsid w:val="0046729B"/>
    <w:rsid w:val="00492171"/>
    <w:rsid w:val="0049398D"/>
    <w:rsid w:val="00495148"/>
    <w:rsid w:val="004A116D"/>
    <w:rsid w:val="004B1645"/>
    <w:rsid w:val="004C0633"/>
    <w:rsid w:val="004D53FE"/>
    <w:rsid w:val="004D7039"/>
    <w:rsid w:val="004E50E7"/>
    <w:rsid w:val="004F7B33"/>
    <w:rsid w:val="00511410"/>
    <w:rsid w:val="0051352D"/>
    <w:rsid w:val="00525240"/>
    <w:rsid w:val="00530ED9"/>
    <w:rsid w:val="00533371"/>
    <w:rsid w:val="00544E12"/>
    <w:rsid w:val="005454F6"/>
    <w:rsid w:val="00545901"/>
    <w:rsid w:val="005513DB"/>
    <w:rsid w:val="00560FC3"/>
    <w:rsid w:val="0056402F"/>
    <w:rsid w:val="0057195D"/>
    <w:rsid w:val="00576EE3"/>
    <w:rsid w:val="00580AFF"/>
    <w:rsid w:val="0058542F"/>
    <w:rsid w:val="005918FA"/>
    <w:rsid w:val="005A0711"/>
    <w:rsid w:val="005A5034"/>
    <w:rsid w:val="005A522C"/>
    <w:rsid w:val="005B70D2"/>
    <w:rsid w:val="005B7DF5"/>
    <w:rsid w:val="005D3150"/>
    <w:rsid w:val="00600765"/>
    <w:rsid w:val="0060329C"/>
    <w:rsid w:val="006124E3"/>
    <w:rsid w:val="00617A50"/>
    <w:rsid w:val="0063535C"/>
    <w:rsid w:val="00640E04"/>
    <w:rsid w:val="0064143C"/>
    <w:rsid w:val="006513ED"/>
    <w:rsid w:val="00656D26"/>
    <w:rsid w:val="006631DF"/>
    <w:rsid w:val="0067432A"/>
    <w:rsid w:val="00681239"/>
    <w:rsid w:val="006A409E"/>
    <w:rsid w:val="006A4A0E"/>
    <w:rsid w:val="006B0B9E"/>
    <w:rsid w:val="006D5699"/>
    <w:rsid w:val="006D5B9A"/>
    <w:rsid w:val="006E7215"/>
    <w:rsid w:val="00703AF9"/>
    <w:rsid w:val="007152B8"/>
    <w:rsid w:val="00723D88"/>
    <w:rsid w:val="00726AA1"/>
    <w:rsid w:val="0073216C"/>
    <w:rsid w:val="00734298"/>
    <w:rsid w:val="007373BC"/>
    <w:rsid w:val="007429CD"/>
    <w:rsid w:val="00743B8E"/>
    <w:rsid w:val="00747043"/>
    <w:rsid w:val="00752D46"/>
    <w:rsid w:val="0075492E"/>
    <w:rsid w:val="00755804"/>
    <w:rsid w:val="007569D9"/>
    <w:rsid w:val="00761C86"/>
    <w:rsid w:val="00766212"/>
    <w:rsid w:val="00776099"/>
    <w:rsid w:val="007769AD"/>
    <w:rsid w:val="00777002"/>
    <w:rsid w:val="007815AB"/>
    <w:rsid w:val="007868F7"/>
    <w:rsid w:val="007967F6"/>
    <w:rsid w:val="007A423A"/>
    <w:rsid w:val="007A4B61"/>
    <w:rsid w:val="007B04FD"/>
    <w:rsid w:val="007B6A0F"/>
    <w:rsid w:val="007C2C93"/>
    <w:rsid w:val="007D3622"/>
    <w:rsid w:val="007E044A"/>
    <w:rsid w:val="007E68C0"/>
    <w:rsid w:val="007F2C66"/>
    <w:rsid w:val="007F44F2"/>
    <w:rsid w:val="007F602C"/>
    <w:rsid w:val="007F74CE"/>
    <w:rsid w:val="00810442"/>
    <w:rsid w:val="0081300B"/>
    <w:rsid w:val="008147F3"/>
    <w:rsid w:val="00824883"/>
    <w:rsid w:val="008248A3"/>
    <w:rsid w:val="00824E67"/>
    <w:rsid w:val="00852C75"/>
    <w:rsid w:val="00870180"/>
    <w:rsid w:val="00876BE5"/>
    <w:rsid w:val="00893028"/>
    <w:rsid w:val="00895259"/>
    <w:rsid w:val="008A1FF5"/>
    <w:rsid w:val="008B19C5"/>
    <w:rsid w:val="008B2714"/>
    <w:rsid w:val="008B3961"/>
    <w:rsid w:val="008B481F"/>
    <w:rsid w:val="008C1936"/>
    <w:rsid w:val="008C40AB"/>
    <w:rsid w:val="008D469A"/>
    <w:rsid w:val="008E49F3"/>
    <w:rsid w:val="008E659F"/>
    <w:rsid w:val="009033A4"/>
    <w:rsid w:val="00904812"/>
    <w:rsid w:val="009050D3"/>
    <w:rsid w:val="00905F5A"/>
    <w:rsid w:val="009277D0"/>
    <w:rsid w:val="00941685"/>
    <w:rsid w:val="00944A6B"/>
    <w:rsid w:val="00946E94"/>
    <w:rsid w:val="00950ACE"/>
    <w:rsid w:val="00953ACA"/>
    <w:rsid w:val="00965418"/>
    <w:rsid w:val="0099545E"/>
    <w:rsid w:val="00995A21"/>
    <w:rsid w:val="009B3643"/>
    <w:rsid w:val="009B5955"/>
    <w:rsid w:val="009C2E14"/>
    <w:rsid w:val="009C7F26"/>
    <w:rsid w:val="009D07AC"/>
    <w:rsid w:val="009E3D0F"/>
    <w:rsid w:val="009F199E"/>
    <w:rsid w:val="009F5149"/>
    <w:rsid w:val="009F5268"/>
    <w:rsid w:val="00A40EA0"/>
    <w:rsid w:val="00A41F71"/>
    <w:rsid w:val="00A43B71"/>
    <w:rsid w:val="00A47986"/>
    <w:rsid w:val="00A51495"/>
    <w:rsid w:val="00A53781"/>
    <w:rsid w:val="00A5404D"/>
    <w:rsid w:val="00A61392"/>
    <w:rsid w:val="00A80684"/>
    <w:rsid w:val="00AA1143"/>
    <w:rsid w:val="00AA40CC"/>
    <w:rsid w:val="00AB1E6E"/>
    <w:rsid w:val="00AE1749"/>
    <w:rsid w:val="00AE51BF"/>
    <w:rsid w:val="00AE6495"/>
    <w:rsid w:val="00AF0965"/>
    <w:rsid w:val="00B101F4"/>
    <w:rsid w:val="00B16B28"/>
    <w:rsid w:val="00B22655"/>
    <w:rsid w:val="00B25713"/>
    <w:rsid w:val="00B25B2B"/>
    <w:rsid w:val="00B25BDC"/>
    <w:rsid w:val="00B302EC"/>
    <w:rsid w:val="00B3656A"/>
    <w:rsid w:val="00B61F23"/>
    <w:rsid w:val="00B65404"/>
    <w:rsid w:val="00B662F1"/>
    <w:rsid w:val="00B929B6"/>
    <w:rsid w:val="00BA3833"/>
    <w:rsid w:val="00BA40D8"/>
    <w:rsid w:val="00BB1404"/>
    <w:rsid w:val="00BB3A8A"/>
    <w:rsid w:val="00BC7189"/>
    <w:rsid w:val="00BC76B3"/>
    <w:rsid w:val="00BD6685"/>
    <w:rsid w:val="00BD6F24"/>
    <w:rsid w:val="00BF2653"/>
    <w:rsid w:val="00C05F91"/>
    <w:rsid w:val="00C111F7"/>
    <w:rsid w:val="00C305E9"/>
    <w:rsid w:val="00C36925"/>
    <w:rsid w:val="00C402CC"/>
    <w:rsid w:val="00C43933"/>
    <w:rsid w:val="00C61A66"/>
    <w:rsid w:val="00C864E9"/>
    <w:rsid w:val="00C87E3A"/>
    <w:rsid w:val="00C87F41"/>
    <w:rsid w:val="00CB72D1"/>
    <w:rsid w:val="00CC633F"/>
    <w:rsid w:val="00CD4FAB"/>
    <w:rsid w:val="00CE28D2"/>
    <w:rsid w:val="00D008B0"/>
    <w:rsid w:val="00D12ECF"/>
    <w:rsid w:val="00D20821"/>
    <w:rsid w:val="00D21CF3"/>
    <w:rsid w:val="00D25BE4"/>
    <w:rsid w:val="00D330B9"/>
    <w:rsid w:val="00D36287"/>
    <w:rsid w:val="00D42029"/>
    <w:rsid w:val="00D42B05"/>
    <w:rsid w:val="00D43CA6"/>
    <w:rsid w:val="00D46403"/>
    <w:rsid w:val="00D61842"/>
    <w:rsid w:val="00D62D26"/>
    <w:rsid w:val="00D651F7"/>
    <w:rsid w:val="00D71AF5"/>
    <w:rsid w:val="00D85922"/>
    <w:rsid w:val="00D86CB4"/>
    <w:rsid w:val="00D86CF5"/>
    <w:rsid w:val="00D91EC1"/>
    <w:rsid w:val="00DA2903"/>
    <w:rsid w:val="00DC50FE"/>
    <w:rsid w:val="00DD22FB"/>
    <w:rsid w:val="00DE34F8"/>
    <w:rsid w:val="00DE5DA9"/>
    <w:rsid w:val="00DF72F0"/>
    <w:rsid w:val="00E005F1"/>
    <w:rsid w:val="00E0217A"/>
    <w:rsid w:val="00E03DF1"/>
    <w:rsid w:val="00E05363"/>
    <w:rsid w:val="00E27A77"/>
    <w:rsid w:val="00E3058E"/>
    <w:rsid w:val="00E356CE"/>
    <w:rsid w:val="00E37666"/>
    <w:rsid w:val="00E43FA8"/>
    <w:rsid w:val="00E46D3A"/>
    <w:rsid w:val="00E530C8"/>
    <w:rsid w:val="00E70345"/>
    <w:rsid w:val="00E772A4"/>
    <w:rsid w:val="00E934D5"/>
    <w:rsid w:val="00EA0EB1"/>
    <w:rsid w:val="00EA3ADD"/>
    <w:rsid w:val="00EA4E94"/>
    <w:rsid w:val="00EB7F11"/>
    <w:rsid w:val="00EC3AA6"/>
    <w:rsid w:val="00EC7AB4"/>
    <w:rsid w:val="00ED3EE2"/>
    <w:rsid w:val="00EF0350"/>
    <w:rsid w:val="00EF628B"/>
    <w:rsid w:val="00EF6931"/>
    <w:rsid w:val="00EF7AEA"/>
    <w:rsid w:val="00F146DD"/>
    <w:rsid w:val="00F16F61"/>
    <w:rsid w:val="00F245DA"/>
    <w:rsid w:val="00F545B2"/>
    <w:rsid w:val="00F57EEC"/>
    <w:rsid w:val="00F73408"/>
    <w:rsid w:val="00F75A01"/>
    <w:rsid w:val="00F810D0"/>
    <w:rsid w:val="00F85ADB"/>
    <w:rsid w:val="00F91A29"/>
    <w:rsid w:val="00F950A0"/>
    <w:rsid w:val="00F971AF"/>
    <w:rsid w:val="00FB20D2"/>
    <w:rsid w:val="00FB317B"/>
    <w:rsid w:val="00FB54FE"/>
    <w:rsid w:val="00FF19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236498"/>
  <w15:chartTrackingRefBased/>
  <w15:docId w15:val="{E7B79D3D-E40C-4804-A787-2ABD8DCF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2E4"/>
    <w:pPr>
      <w:spacing w:before="120" w:after="120" w:line="280" w:lineRule="exact"/>
    </w:pPr>
    <w:rPr>
      <w:rFonts w:ascii="Arial" w:eastAsia="Times New Roman" w:hAnsi="Arial" w:cs="Arial"/>
      <w:sz w:val="24"/>
      <w:szCs w:val="20"/>
    </w:rPr>
  </w:style>
  <w:style w:type="paragraph" w:styleId="Heading4">
    <w:name w:val="heading 4"/>
    <w:basedOn w:val="Normal"/>
    <w:link w:val="Heading4Char"/>
    <w:uiPriority w:val="9"/>
    <w:qFormat/>
    <w:rsid w:val="00D91EC1"/>
    <w:pPr>
      <w:spacing w:before="100" w:beforeAutospacing="1" w:after="100" w:afterAutospacing="1" w:line="240" w:lineRule="auto"/>
      <w:outlineLvl w:val="3"/>
    </w:pPr>
    <w:rPr>
      <w:rFonts w:ascii="Times New Roman" w:hAnsi="Times New Roman" w:cs="Times New Roman"/>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4222E4"/>
    <w:rPr>
      <w:rFonts w:cs="Times New Roman"/>
    </w:rPr>
  </w:style>
  <w:style w:type="table" w:styleId="TableGrid">
    <w:name w:val="Table Grid"/>
    <w:basedOn w:val="TableNormal"/>
    <w:uiPriority w:val="39"/>
    <w:rsid w:val="00493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400F4"/>
    <w:rPr>
      <w:rFonts w:ascii="Helvetica Neue" w:hAnsi="Helvetica Neue"/>
      <w:color w:val="0000FF"/>
      <w:sz w:val="24"/>
      <w:u w:val="single"/>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1400F4"/>
    <w:pPr>
      <w:ind w:left="720"/>
      <w:contextualSpacing/>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1400F4"/>
    <w:rPr>
      <w:rFonts w:ascii="Arial" w:eastAsia="Times New Roman" w:hAnsi="Arial" w:cs="Arial"/>
      <w:sz w:val="24"/>
      <w:szCs w:val="20"/>
    </w:rPr>
  </w:style>
  <w:style w:type="paragraph" w:styleId="FootnoteText">
    <w:name w:val="footnote text"/>
    <w:basedOn w:val="Normal"/>
    <w:link w:val="FootnoteTextChar"/>
    <w:uiPriority w:val="99"/>
    <w:semiHidden/>
    <w:unhideWhenUsed/>
    <w:rsid w:val="00D36287"/>
    <w:pPr>
      <w:spacing w:before="0" w:after="0" w:line="240" w:lineRule="auto"/>
    </w:pPr>
    <w:rPr>
      <w:sz w:val="20"/>
    </w:rPr>
  </w:style>
  <w:style w:type="character" w:customStyle="1" w:styleId="FootnoteTextChar">
    <w:name w:val="Footnote Text Char"/>
    <w:basedOn w:val="DefaultParagraphFont"/>
    <w:link w:val="FootnoteText"/>
    <w:uiPriority w:val="99"/>
    <w:semiHidden/>
    <w:rsid w:val="00D36287"/>
    <w:rPr>
      <w:rFonts w:ascii="Arial" w:eastAsia="Times New Roman" w:hAnsi="Arial" w:cs="Arial"/>
      <w:sz w:val="20"/>
      <w:szCs w:val="20"/>
    </w:rPr>
  </w:style>
  <w:style w:type="character" w:styleId="FootnoteReference">
    <w:name w:val="footnote reference"/>
    <w:basedOn w:val="DefaultParagraphFont"/>
    <w:uiPriority w:val="99"/>
    <w:semiHidden/>
    <w:unhideWhenUsed/>
    <w:rsid w:val="00D36287"/>
    <w:rPr>
      <w:vertAlign w:val="superscript"/>
    </w:rPr>
  </w:style>
  <w:style w:type="character" w:customStyle="1" w:styleId="Heading4Char">
    <w:name w:val="Heading 4 Char"/>
    <w:basedOn w:val="DefaultParagraphFont"/>
    <w:link w:val="Heading4"/>
    <w:uiPriority w:val="9"/>
    <w:rsid w:val="00D91EC1"/>
    <w:rPr>
      <w:rFonts w:ascii="Times New Roman" w:eastAsia="Times New Roman" w:hAnsi="Times New Roman" w:cs="Times New Roman"/>
      <w:b/>
      <w:bCs/>
      <w:sz w:val="24"/>
      <w:szCs w:val="24"/>
      <w:lang w:eastAsia="en-GB"/>
    </w:rPr>
  </w:style>
  <w:style w:type="paragraph" w:styleId="BalloonText">
    <w:name w:val="Balloon Text"/>
    <w:basedOn w:val="Normal"/>
    <w:link w:val="BalloonTextChar"/>
    <w:uiPriority w:val="99"/>
    <w:semiHidden/>
    <w:unhideWhenUsed/>
    <w:rsid w:val="00F16F6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F61"/>
    <w:rPr>
      <w:rFonts w:ascii="Segoe UI" w:eastAsia="Times New Roman" w:hAnsi="Segoe UI" w:cs="Segoe UI"/>
      <w:sz w:val="18"/>
      <w:szCs w:val="18"/>
    </w:rPr>
  </w:style>
  <w:style w:type="paragraph" w:styleId="Header">
    <w:name w:val="header"/>
    <w:basedOn w:val="Normal"/>
    <w:link w:val="HeaderChar"/>
    <w:uiPriority w:val="99"/>
    <w:unhideWhenUsed/>
    <w:rsid w:val="00FB317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B317B"/>
    <w:rPr>
      <w:rFonts w:ascii="Arial" w:eastAsia="Times New Roman" w:hAnsi="Arial" w:cs="Arial"/>
      <w:sz w:val="24"/>
      <w:szCs w:val="20"/>
    </w:rPr>
  </w:style>
  <w:style w:type="paragraph" w:styleId="Footer">
    <w:name w:val="footer"/>
    <w:basedOn w:val="Normal"/>
    <w:link w:val="FooterChar"/>
    <w:uiPriority w:val="99"/>
    <w:unhideWhenUsed/>
    <w:rsid w:val="00FB317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B317B"/>
    <w:rPr>
      <w:rFonts w:ascii="Arial" w:eastAsia="Times New Roman" w:hAnsi="Arial" w:cs="Arial"/>
      <w:sz w:val="24"/>
      <w:szCs w:val="20"/>
    </w:rPr>
  </w:style>
  <w:style w:type="character" w:styleId="CommentReference">
    <w:name w:val="annotation reference"/>
    <w:basedOn w:val="DefaultParagraphFont"/>
    <w:uiPriority w:val="99"/>
    <w:semiHidden/>
    <w:unhideWhenUsed/>
    <w:rsid w:val="00511410"/>
    <w:rPr>
      <w:sz w:val="16"/>
      <w:szCs w:val="16"/>
    </w:rPr>
  </w:style>
  <w:style w:type="paragraph" w:styleId="CommentText">
    <w:name w:val="annotation text"/>
    <w:basedOn w:val="Normal"/>
    <w:link w:val="CommentTextChar"/>
    <w:uiPriority w:val="99"/>
    <w:semiHidden/>
    <w:unhideWhenUsed/>
    <w:rsid w:val="00511410"/>
    <w:pPr>
      <w:spacing w:line="240" w:lineRule="auto"/>
    </w:pPr>
    <w:rPr>
      <w:sz w:val="20"/>
    </w:rPr>
  </w:style>
  <w:style w:type="character" w:customStyle="1" w:styleId="CommentTextChar">
    <w:name w:val="Comment Text Char"/>
    <w:basedOn w:val="DefaultParagraphFont"/>
    <w:link w:val="CommentText"/>
    <w:uiPriority w:val="99"/>
    <w:semiHidden/>
    <w:rsid w:val="00511410"/>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511410"/>
    <w:rPr>
      <w:b/>
      <w:bCs/>
    </w:rPr>
  </w:style>
  <w:style w:type="character" w:customStyle="1" w:styleId="CommentSubjectChar">
    <w:name w:val="Comment Subject Char"/>
    <w:basedOn w:val="CommentTextChar"/>
    <w:link w:val="CommentSubject"/>
    <w:uiPriority w:val="99"/>
    <w:semiHidden/>
    <w:rsid w:val="00511410"/>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121184">
      <w:bodyDiv w:val="1"/>
      <w:marLeft w:val="0"/>
      <w:marRight w:val="0"/>
      <w:marTop w:val="0"/>
      <w:marBottom w:val="0"/>
      <w:divBdr>
        <w:top w:val="none" w:sz="0" w:space="0" w:color="auto"/>
        <w:left w:val="none" w:sz="0" w:space="0" w:color="auto"/>
        <w:bottom w:val="none" w:sz="0" w:space="0" w:color="auto"/>
        <w:right w:val="none" w:sz="0" w:space="0" w:color="auto"/>
      </w:divBdr>
    </w:div>
    <w:div w:id="1440293750">
      <w:bodyDiv w:val="1"/>
      <w:marLeft w:val="0"/>
      <w:marRight w:val="0"/>
      <w:marTop w:val="0"/>
      <w:marBottom w:val="0"/>
      <w:divBdr>
        <w:top w:val="none" w:sz="0" w:space="0" w:color="auto"/>
        <w:left w:val="none" w:sz="0" w:space="0" w:color="auto"/>
        <w:bottom w:val="none" w:sz="0" w:space="0" w:color="auto"/>
        <w:right w:val="none" w:sz="0" w:space="0" w:color="auto"/>
      </w:divBdr>
    </w:div>
    <w:div w:id="173265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A50FA-404A-4CAB-B493-88DB908FD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135</Lines>
  <LinksUpToDate>false</LinksUpToDate>
  <Paragraphs>38</Paragraphs>
  <ScaleCrop>false</ScaleCrop>
  <CharactersWithSpaces>19143</CharactersWithSpaces>
  <SharedDoc>false</SharedDoc>
  <HyperlinksChanged>false</HyperlinksChanged>
  <AppVersion>15.0000</AppVersion>
  <Characters>16319</Characters>
  <Pages>8</Pages>
  <DocSecurity>0</DocSecurity>
  <Words>2862</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Harjit Sandhu</dc:creator>
  <dcterms:modified xsi:type="dcterms:W3CDTF">2018-06-08T08:33:00Z</dcterms:modified>
  <dc:description/>
  <cp:keywords/>
  <dc:subject/>
  <dc:title/>
  <cp:lastPrinted>2018-06-07T09:40:00Z</cp:lastPrinted>
  <cp:lastModifiedBy>Harjit Sandhu </cp:lastModifiedBy>
  <dcterms:created xsi:type="dcterms:W3CDTF">2018-06-07T09:32:00Z</dcterms:created>
  <cp:revision>60</cp:revision>
</cp:coreProperties>
</file>