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6F25EA" w14:textId="77777777" w:rsidR="00116565" w:rsidRPr="00537AB8" w:rsidRDefault="00116565" w:rsidP="00116565">
      <w:pPr>
        <w:rPr>
          <w:rFonts w:cs="Arial"/>
          <w:szCs w:val="24"/>
        </w:rPr>
      </w:pPr>
      <w:bookmarkStart w:id="0" w:name="_GoBack"/>
      <w:bookmarkEnd w:id="0"/>
    </w:p>
    <w:p w14:paraId="210E7B65" w14:textId="77777777" w:rsidR="00116565" w:rsidRDefault="00116565" w:rsidP="00116565">
      <w:pPr>
        <w:spacing w:after="0" w:line="240" w:lineRule="auto"/>
        <w:rPr>
          <w:rFonts w:cs="Arial"/>
          <w:b/>
          <w:sz w:val="32"/>
        </w:rPr>
      </w:pPr>
      <w:r w:rsidRPr="007D3956">
        <w:rPr>
          <w:rFonts w:cs="Arial"/>
          <w:b/>
          <w:sz w:val="32"/>
        </w:rPr>
        <w:t>Consultation Response Form</w:t>
      </w:r>
    </w:p>
    <w:p w14:paraId="43A08F0F" w14:textId="77777777" w:rsidR="00116565" w:rsidRDefault="00116565" w:rsidP="00116565">
      <w:pPr>
        <w:spacing w:after="0" w:line="240" w:lineRule="auto"/>
        <w:rPr>
          <w:rFonts w:cs="Arial"/>
          <w:b/>
          <w:sz w:val="32"/>
        </w:rPr>
      </w:pPr>
    </w:p>
    <w:p w14:paraId="019D033A" w14:textId="77777777" w:rsidR="00116565" w:rsidRDefault="00116565" w:rsidP="00116565">
      <w:pPr>
        <w:spacing w:after="0" w:line="240" w:lineRule="auto"/>
        <w:rPr>
          <w:rFonts w:cs="Arial"/>
          <w:szCs w:val="24"/>
        </w:rPr>
      </w:pPr>
    </w:p>
    <w:tbl>
      <w:tblPr>
        <w:tblStyle w:val="TableGrid"/>
        <w:tblW w:w="0" w:type="auto"/>
        <w:tblLook w:val="04A0" w:firstRow="1" w:lastRow="0" w:firstColumn="1" w:lastColumn="0" w:noHBand="0" w:noVBand="1"/>
      </w:tblPr>
      <w:tblGrid>
        <w:gridCol w:w="4621"/>
        <w:gridCol w:w="4621"/>
      </w:tblGrid>
      <w:tr w:rsidR="00116565" w14:paraId="1F71FD8D" w14:textId="77777777" w:rsidTr="00497465">
        <w:tc>
          <w:tcPr>
            <w:tcW w:w="4621" w:type="dxa"/>
          </w:tcPr>
          <w:p w14:paraId="7F917433" w14:textId="77777777" w:rsidR="00116565" w:rsidRDefault="00116565" w:rsidP="00497465">
            <w:pPr>
              <w:rPr>
                <w:rFonts w:cs="Arial"/>
                <w:szCs w:val="24"/>
              </w:rPr>
            </w:pPr>
            <w:r>
              <w:rPr>
                <w:rFonts w:cs="Arial"/>
                <w:szCs w:val="24"/>
              </w:rPr>
              <w:t>Your name:</w:t>
            </w:r>
          </w:p>
          <w:p w14:paraId="0A23C836" w14:textId="77777777" w:rsidR="00116565" w:rsidRDefault="00116565" w:rsidP="00497465">
            <w:pPr>
              <w:jc w:val="both"/>
              <w:rPr>
                <w:rFonts w:cs="Arial"/>
                <w:b/>
                <w:szCs w:val="24"/>
              </w:rPr>
            </w:pPr>
          </w:p>
        </w:tc>
        <w:tc>
          <w:tcPr>
            <w:tcW w:w="4621" w:type="dxa"/>
          </w:tcPr>
          <w:p w14:paraId="19C46C0D" w14:textId="53C0352B" w:rsidR="00116565" w:rsidRDefault="00C56B56" w:rsidP="00497465">
            <w:pPr>
              <w:jc w:val="both"/>
              <w:rPr>
                <w:rFonts w:cs="Arial"/>
                <w:b/>
                <w:szCs w:val="24"/>
              </w:rPr>
            </w:pPr>
            <w:r>
              <w:rPr>
                <w:rFonts w:cs="Arial"/>
                <w:b/>
                <w:szCs w:val="24"/>
              </w:rPr>
              <w:t>Jakob Stenkvist</w:t>
            </w:r>
          </w:p>
        </w:tc>
      </w:tr>
      <w:tr w:rsidR="00116565" w14:paraId="398950C3" w14:textId="77777777" w:rsidTr="00497465">
        <w:tc>
          <w:tcPr>
            <w:tcW w:w="4621" w:type="dxa"/>
          </w:tcPr>
          <w:p w14:paraId="7318C0FE" w14:textId="77777777" w:rsidR="00116565" w:rsidRDefault="00116565" w:rsidP="00497465">
            <w:pPr>
              <w:rPr>
                <w:rFonts w:cs="Arial"/>
                <w:szCs w:val="24"/>
              </w:rPr>
            </w:pPr>
            <w:r>
              <w:rPr>
                <w:rFonts w:cs="Arial"/>
                <w:szCs w:val="24"/>
              </w:rPr>
              <w:t>Organisation (if applicable):</w:t>
            </w:r>
          </w:p>
          <w:p w14:paraId="17B0C803" w14:textId="77777777" w:rsidR="00116565" w:rsidRDefault="00116565" w:rsidP="00497465">
            <w:pPr>
              <w:jc w:val="both"/>
              <w:rPr>
                <w:rFonts w:cs="Arial"/>
                <w:b/>
                <w:szCs w:val="24"/>
              </w:rPr>
            </w:pPr>
          </w:p>
        </w:tc>
        <w:tc>
          <w:tcPr>
            <w:tcW w:w="4621" w:type="dxa"/>
          </w:tcPr>
          <w:p w14:paraId="73F5D8C1" w14:textId="77777777" w:rsidR="00116565" w:rsidRDefault="00116565" w:rsidP="00497465">
            <w:pPr>
              <w:rPr>
                <w:rFonts w:cs="Arial"/>
                <w:b/>
                <w:szCs w:val="24"/>
              </w:rPr>
            </w:pPr>
            <w:r>
              <w:rPr>
                <w:rFonts w:cs="Arial"/>
                <w:b/>
                <w:szCs w:val="24"/>
              </w:rPr>
              <w:t xml:space="preserve">National Community Hearing Association </w:t>
            </w:r>
          </w:p>
        </w:tc>
      </w:tr>
      <w:tr w:rsidR="00116565" w14:paraId="7018D8FF" w14:textId="77777777" w:rsidTr="00497465">
        <w:tc>
          <w:tcPr>
            <w:tcW w:w="4621" w:type="dxa"/>
          </w:tcPr>
          <w:p w14:paraId="63EC0B00" w14:textId="77777777" w:rsidR="00116565" w:rsidRDefault="00116565" w:rsidP="00497465">
            <w:pPr>
              <w:rPr>
                <w:rFonts w:cs="Arial"/>
                <w:szCs w:val="24"/>
              </w:rPr>
            </w:pPr>
            <w:r>
              <w:rPr>
                <w:rFonts w:cs="Arial"/>
                <w:szCs w:val="24"/>
              </w:rPr>
              <w:t xml:space="preserve">Email: </w:t>
            </w:r>
          </w:p>
          <w:p w14:paraId="716EE7BF" w14:textId="77777777" w:rsidR="00116565" w:rsidRDefault="00116565" w:rsidP="00497465">
            <w:pPr>
              <w:jc w:val="both"/>
              <w:rPr>
                <w:rFonts w:cs="Arial"/>
                <w:b/>
                <w:szCs w:val="24"/>
              </w:rPr>
            </w:pPr>
          </w:p>
        </w:tc>
        <w:tc>
          <w:tcPr>
            <w:tcW w:w="4621" w:type="dxa"/>
          </w:tcPr>
          <w:p w14:paraId="46BD880B" w14:textId="2FDDF722" w:rsidR="00116565" w:rsidRPr="00C56B56" w:rsidRDefault="00C56B56" w:rsidP="00497465">
            <w:pPr>
              <w:jc w:val="both"/>
              <w:rPr>
                <w:rFonts w:cs="Arial"/>
                <w:szCs w:val="24"/>
              </w:rPr>
            </w:pPr>
            <w:r w:rsidRPr="00CE2A18">
              <w:rPr>
                <w:rFonts w:cs="Arial"/>
                <w:b/>
                <w:szCs w:val="24"/>
              </w:rPr>
              <w:t>Jakob.stenkvist@the-ncha.com</w:t>
            </w:r>
          </w:p>
        </w:tc>
      </w:tr>
      <w:tr w:rsidR="00116565" w14:paraId="7F4A1B58" w14:textId="77777777" w:rsidTr="00497465">
        <w:tc>
          <w:tcPr>
            <w:tcW w:w="4621" w:type="dxa"/>
          </w:tcPr>
          <w:p w14:paraId="0449A806" w14:textId="77777777" w:rsidR="00116565" w:rsidRDefault="00116565" w:rsidP="00497465">
            <w:pPr>
              <w:rPr>
                <w:rFonts w:cs="Arial"/>
                <w:szCs w:val="24"/>
              </w:rPr>
            </w:pPr>
            <w:r>
              <w:rPr>
                <w:rFonts w:cs="Arial"/>
                <w:szCs w:val="24"/>
              </w:rPr>
              <w:t>Telephone number:</w:t>
            </w:r>
          </w:p>
          <w:p w14:paraId="18BFAB8C" w14:textId="77777777" w:rsidR="00116565" w:rsidRDefault="00116565" w:rsidP="00497465">
            <w:pPr>
              <w:jc w:val="both"/>
              <w:rPr>
                <w:rFonts w:cs="Arial"/>
                <w:b/>
                <w:szCs w:val="24"/>
              </w:rPr>
            </w:pPr>
          </w:p>
        </w:tc>
        <w:tc>
          <w:tcPr>
            <w:tcW w:w="4621" w:type="dxa"/>
          </w:tcPr>
          <w:p w14:paraId="0C24EAA3" w14:textId="1A0AE331" w:rsidR="00116565" w:rsidRPr="008754A6" w:rsidRDefault="006C74C1" w:rsidP="00497465">
            <w:pPr>
              <w:jc w:val="both"/>
              <w:rPr>
                <w:rFonts w:cs="Arial"/>
                <w:b/>
                <w:szCs w:val="24"/>
              </w:rPr>
            </w:pPr>
            <w:r w:rsidRPr="00816808">
              <w:rPr>
                <w:rFonts w:eastAsia="Times New Roman" w:cs="Arial"/>
                <w:b/>
                <w:noProof/>
                <w:szCs w:val="24"/>
                <w:lang w:eastAsia="en-GB"/>
              </w:rPr>
              <w:t>0207 298 5110</w:t>
            </w:r>
          </w:p>
        </w:tc>
      </w:tr>
      <w:tr w:rsidR="00116565" w14:paraId="1CDD660B" w14:textId="77777777" w:rsidTr="00497465">
        <w:tc>
          <w:tcPr>
            <w:tcW w:w="4621" w:type="dxa"/>
          </w:tcPr>
          <w:p w14:paraId="5907FEA5" w14:textId="77777777" w:rsidR="00116565" w:rsidRDefault="00116565" w:rsidP="00497465">
            <w:pPr>
              <w:rPr>
                <w:rFonts w:cs="Arial"/>
                <w:szCs w:val="24"/>
              </w:rPr>
            </w:pPr>
            <w:r>
              <w:rPr>
                <w:rFonts w:cs="Arial"/>
                <w:szCs w:val="24"/>
              </w:rPr>
              <w:t>Your address:</w:t>
            </w:r>
          </w:p>
          <w:p w14:paraId="22C0ED90" w14:textId="77777777" w:rsidR="00116565" w:rsidRDefault="00116565" w:rsidP="00497465">
            <w:pPr>
              <w:jc w:val="both"/>
              <w:rPr>
                <w:rFonts w:cs="Arial"/>
                <w:b/>
                <w:szCs w:val="24"/>
              </w:rPr>
            </w:pPr>
          </w:p>
        </w:tc>
        <w:tc>
          <w:tcPr>
            <w:tcW w:w="4621" w:type="dxa"/>
          </w:tcPr>
          <w:p w14:paraId="5CECCA53" w14:textId="77777777" w:rsidR="00056A07" w:rsidRPr="00816808" w:rsidRDefault="00056A07" w:rsidP="00056A07">
            <w:pPr>
              <w:shd w:val="clear" w:color="auto" w:fill="FFFFFF"/>
              <w:spacing w:after="324" w:line="312" w:lineRule="atLeast"/>
              <w:contextualSpacing/>
              <w:rPr>
                <w:rFonts w:eastAsia="Times New Roman" w:cs="Arial"/>
                <w:b/>
                <w:noProof/>
                <w:szCs w:val="24"/>
                <w:lang w:eastAsia="en-GB"/>
              </w:rPr>
            </w:pPr>
            <w:r w:rsidRPr="00816808">
              <w:rPr>
                <w:rFonts w:eastAsia="Times New Roman" w:cs="Arial"/>
                <w:b/>
                <w:noProof/>
                <w:szCs w:val="24"/>
                <w:lang w:eastAsia="en-GB"/>
              </w:rPr>
              <w:t>199 Gloucester Terrace,</w:t>
            </w:r>
          </w:p>
          <w:p w14:paraId="031AA733" w14:textId="77777777" w:rsidR="00056A07" w:rsidRPr="00816808" w:rsidRDefault="00056A07" w:rsidP="00056A07">
            <w:pPr>
              <w:shd w:val="clear" w:color="auto" w:fill="FFFFFF"/>
              <w:spacing w:after="324" w:line="312" w:lineRule="atLeast"/>
              <w:contextualSpacing/>
              <w:rPr>
                <w:rFonts w:eastAsia="Times New Roman" w:cs="Arial"/>
                <w:b/>
                <w:noProof/>
                <w:szCs w:val="24"/>
                <w:lang w:eastAsia="en-GB"/>
              </w:rPr>
            </w:pPr>
            <w:r w:rsidRPr="00816808">
              <w:rPr>
                <w:rFonts w:eastAsia="Times New Roman" w:cs="Arial"/>
                <w:b/>
                <w:noProof/>
                <w:szCs w:val="24"/>
                <w:lang w:eastAsia="en-GB"/>
              </w:rPr>
              <w:t>London, W2 6LD</w:t>
            </w:r>
          </w:p>
          <w:p w14:paraId="5E667D2F" w14:textId="77777777" w:rsidR="00116565" w:rsidRDefault="00116565" w:rsidP="00497465">
            <w:pPr>
              <w:jc w:val="both"/>
              <w:rPr>
                <w:rFonts w:cs="Arial"/>
                <w:b/>
                <w:szCs w:val="24"/>
              </w:rPr>
            </w:pPr>
          </w:p>
        </w:tc>
      </w:tr>
    </w:tbl>
    <w:p w14:paraId="74A07209" w14:textId="77777777" w:rsidR="00116565" w:rsidRDefault="00116565" w:rsidP="00116565">
      <w:pPr>
        <w:spacing w:after="0" w:line="240" w:lineRule="auto"/>
        <w:jc w:val="both"/>
        <w:rPr>
          <w:rFonts w:cs="Arial"/>
          <w:b/>
          <w:szCs w:val="24"/>
        </w:rPr>
      </w:pPr>
    </w:p>
    <w:p w14:paraId="4A43AC65" w14:textId="77777777" w:rsidR="00116565" w:rsidRDefault="00116565" w:rsidP="00116565">
      <w:pPr>
        <w:spacing w:after="0" w:line="240" w:lineRule="auto"/>
        <w:jc w:val="both"/>
        <w:rPr>
          <w:rFonts w:cs="Arial"/>
          <w:b/>
          <w:szCs w:val="24"/>
        </w:rPr>
      </w:pPr>
    </w:p>
    <w:p w14:paraId="2139728A" w14:textId="77777777" w:rsidR="00116565" w:rsidRPr="00AD321E" w:rsidRDefault="00116565" w:rsidP="00116565">
      <w:pPr>
        <w:spacing w:after="0" w:line="240" w:lineRule="auto"/>
        <w:jc w:val="both"/>
        <w:rPr>
          <w:rFonts w:cs="Arial"/>
          <w:szCs w:val="24"/>
        </w:rPr>
      </w:pPr>
      <w:r w:rsidRPr="00AD321E">
        <w:rPr>
          <w:rFonts w:cs="Arial"/>
          <w:szCs w:val="24"/>
        </w:rPr>
        <w:t>Please respond by answering the questions at the back of this document and sending it to:</w:t>
      </w:r>
    </w:p>
    <w:p w14:paraId="33EBD56D" w14:textId="77777777" w:rsidR="00116565" w:rsidRPr="00AD321E" w:rsidRDefault="00116565" w:rsidP="00116565">
      <w:pPr>
        <w:spacing w:after="0" w:line="240" w:lineRule="auto"/>
        <w:jc w:val="both"/>
        <w:rPr>
          <w:rFonts w:cs="Arial"/>
          <w:szCs w:val="24"/>
        </w:rPr>
      </w:pPr>
    </w:p>
    <w:p w14:paraId="79678066" w14:textId="77777777" w:rsidR="00116565" w:rsidRPr="00AD321E" w:rsidRDefault="00116565" w:rsidP="00116565">
      <w:pPr>
        <w:spacing w:after="0" w:line="240" w:lineRule="auto"/>
        <w:jc w:val="both"/>
        <w:rPr>
          <w:rFonts w:cs="Arial"/>
          <w:szCs w:val="24"/>
        </w:rPr>
      </w:pPr>
      <w:r w:rsidRPr="00AD321E">
        <w:rPr>
          <w:rFonts w:cs="Arial"/>
          <w:szCs w:val="24"/>
        </w:rPr>
        <w:t>HQDMailbox@wales.gsi.gov.uk</w:t>
      </w:r>
    </w:p>
    <w:p w14:paraId="12B5C60A" w14:textId="77777777" w:rsidR="00116565" w:rsidRPr="00AD321E" w:rsidRDefault="00116565" w:rsidP="00116565">
      <w:pPr>
        <w:spacing w:after="0" w:line="240" w:lineRule="auto"/>
        <w:jc w:val="both"/>
        <w:rPr>
          <w:rFonts w:cs="Arial"/>
          <w:szCs w:val="24"/>
        </w:rPr>
      </w:pPr>
    </w:p>
    <w:p w14:paraId="627B2035" w14:textId="77777777" w:rsidR="00116565" w:rsidRPr="00AD321E" w:rsidRDefault="00116565" w:rsidP="00116565">
      <w:pPr>
        <w:spacing w:after="0" w:line="240" w:lineRule="auto"/>
        <w:jc w:val="both"/>
        <w:rPr>
          <w:rFonts w:cs="Arial"/>
          <w:szCs w:val="24"/>
        </w:rPr>
      </w:pPr>
      <w:r w:rsidRPr="00AD321E">
        <w:rPr>
          <w:rFonts w:cs="Arial"/>
          <w:szCs w:val="24"/>
        </w:rPr>
        <w:t>Or by post to:</w:t>
      </w:r>
    </w:p>
    <w:p w14:paraId="288F8266" w14:textId="77777777" w:rsidR="00116565" w:rsidRPr="00AD321E" w:rsidRDefault="00116565" w:rsidP="00116565">
      <w:pPr>
        <w:spacing w:after="0" w:line="240" w:lineRule="auto"/>
        <w:jc w:val="both"/>
        <w:rPr>
          <w:rFonts w:cs="Arial"/>
          <w:szCs w:val="24"/>
        </w:rPr>
      </w:pPr>
    </w:p>
    <w:p w14:paraId="248A412C" w14:textId="77777777" w:rsidR="00116565" w:rsidRPr="00AD321E" w:rsidRDefault="00116565" w:rsidP="00116565">
      <w:pPr>
        <w:spacing w:after="0" w:line="240" w:lineRule="auto"/>
        <w:jc w:val="both"/>
        <w:rPr>
          <w:rFonts w:cs="Arial"/>
          <w:szCs w:val="24"/>
        </w:rPr>
      </w:pPr>
      <w:r w:rsidRPr="00AD321E">
        <w:rPr>
          <w:rFonts w:cs="Arial"/>
          <w:szCs w:val="24"/>
        </w:rPr>
        <w:t>Matthew Tester</w:t>
      </w:r>
    </w:p>
    <w:p w14:paraId="66F2FEB6" w14:textId="77777777" w:rsidR="00116565" w:rsidRPr="00AD321E" w:rsidRDefault="00116565" w:rsidP="00116565">
      <w:pPr>
        <w:spacing w:after="0" w:line="240" w:lineRule="auto"/>
        <w:jc w:val="both"/>
        <w:rPr>
          <w:rFonts w:cs="Arial"/>
          <w:szCs w:val="24"/>
        </w:rPr>
      </w:pPr>
      <w:r w:rsidRPr="00AD321E">
        <w:rPr>
          <w:rFonts w:cs="Arial"/>
          <w:szCs w:val="24"/>
        </w:rPr>
        <w:t>Healthcare Quality Division</w:t>
      </w:r>
    </w:p>
    <w:p w14:paraId="13228222" w14:textId="77777777" w:rsidR="00116565" w:rsidRPr="00AD321E" w:rsidRDefault="00116565" w:rsidP="00116565">
      <w:pPr>
        <w:spacing w:after="0" w:line="240" w:lineRule="auto"/>
        <w:jc w:val="both"/>
        <w:rPr>
          <w:rFonts w:cs="Arial"/>
          <w:szCs w:val="24"/>
        </w:rPr>
      </w:pPr>
      <w:r w:rsidRPr="00AD321E">
        <w:rPr>
          <w:rFonts w:cs="Arial"/>
          <w:szCs w:val="24"/>
        </w:rPr>
        <w:t>Department of Health and Social Services</w:t>
      </w:r>
    </w:p>
    <w:p w14:paraId="2DE7090D" w14:textId="77777777" w:rsidR="00116565" w:rsidRPr="00AD321E" w:rsidRDefault="00116565" w:rsidP="00116565">
      <w:pPr>
        <w:spacing w:after="0" w:line="240" w:lineRule="auto"/>
        <w:jc w:val="both"/>
        <w:rPr>
          <w:rFonts w:cs="Arial"/>
          <w:szCs w:val="24"/>
        </w:rPr>
      </w:pPr>
      <w:r w:rsidRPr="00AD321E">
        <w:rPr>
          <w:rFonts w:cs="Arial"/>
          <w:szCs w:val="24"/>
        </w:rPr>
        <w:t>Welsh Government</w:t>
      </w:r>
    </w:p>
    <w:p w14:paraId="13530221" w14:textId="77777777" w:rsidR="00116565" w:rsidRPr="00AD321E" w:rsidRDefault="00116565" w:rsidP="00116565">
      <w:pPr>
        <w:spacing w:after="0" w:line="240" w:lineRule="auto"/>
        <w:jc w:val="both"/>
        <w:rPr>
          <w:rFonts w:cs="Arial"/>
          <w:szCs w:val="24"/>
        </w:rPr>
      </w:pPr>
      <w:r w:rsidRPr="00AD321E">
        <w:rPr>
          <w:rFonts w:cs="Arial"/>
          <w:szCs w:val="24"/>
        </w:rPr>
        <w:t>Cathays Park</w:t>
      </w:r>
    </w:p>
    <w:p w14:paraId="72856D9F" w14:textId="77777777" w:rsidR="00116565" w:rsidRPr="00AD321E" w:rsidRDefault="00116565" w:rsidP="00116565">
      <w:pPr>
        <w:spacing w:after="0" w:line="240" w:lineRule="auto"/>
        <w:jc w:val="both"/>
        <w:rPr>
          <w:rFonts w:cs="Arial"/>
          <w:szCs w:val="24"/>
        </w:rPr>
      </w:pPr>
      <w:r w:rsidRPr="00AD321E">
        <w:rPr>
          <w:rFonts w:cs="Arial"/>
          <w:szCs w:val="24"/>
        </w:rPr>
        <w:t>Cardiff</w:t>
      </w:r>
    </w:p>
    <w:p w14:paraId="03CB7177" w14:textId="77777777" w:rsidR="00116565" w:rsidRPr="00AD321E" w:rsidRDefault="00116565" w:rsidP="00116565">
      <w:pPr>
        <w:spacing w:after="0" w:line="240" w:lineRule="auto"/>
        <w:jc w:val="both"/>
        <w:rPr>
          <w:rFonts w:cs="Arial"/>
          <w:szCs w:val="24"/>
        </w:rPr>
      </w:pPr>
      <w:r w:rsidRPr="00AD321E">
        <w:rPr>
          <w:rFonts w:cs="Arial"/>
          <w:szCs w:val="24"/>
        </w:rPr>
        <w:t>CF10 3NQ</w:t>
      </w:r>
    </w:p>
    <w:p w14:paraId="2ECC89B8" w14:textId="77777777" w:rsidR="00116565" w:rsidRDefault="00116565" w:rsidP="00116565">
      <w:pPr>
        <w:spacing w:after="0" w:line="240" w:lineRule="auto"/>
        <w:jc w:val="both"/>
        <w:rPr>
          <w:rFonts w:cs="Arial"/>
          <w:b/>
          <w:szCs w:val="24"/>
        </w:rPr>
      </w:pPr>
    </w:p>
    <w:p w14:paraId="77CC271D" w14:textId="77777777" w:rsidR="00116565" w:rsidRDefault="00116565" w:rsidP="00116565">
      <w:pPr>
        <w:spacing w:after="0" w:line="240" w:lineRule="auto"/>
        <w:jc w:val="both"/>
        <w:rPr>
          <w:rFonts w:cs="Arial"/>
          <w:b/>
          <w:szCs w:val="24"/>
        </w:rPr>
      </w:pPr>
    </w:p>
    <w:p w14:paraId="6E058A7B" w14:textId="77777777" w:rsidR="00116565" w:rsidRDefault="00116565" w:rsidP="00116565">
      <w:pPr>
        <w:spacing w:after="0" w:line="240" w:lineRule="auto"/>
        <w:jc w:val="both"/>
        <w:rPr>
          <w:rFonts w:cs="Arial"/>
          <w:b/>
          <w:szCs w:val="24"/>
        </w:rPr>
      </w:pPr>
    </w:p>
    <w:p w14:paraId="659E6FC4" w14:textId="77777777" w:rsidR="00116565" w:rsidRDefault="00116565" w:rsidP="00116565">
      <w:pPr>
        <w:spacing w:after="0" w:line="240" w:lineRule="auto"/>
        <w:jc w:val="both"/>
        <w:rPr>
          <w:rFonts w:cs="Arial"/>
          <w:b/>
          <w:szCs w:val="24"/>
        </w:rPr>
      </w:pPr>
      <w:r w:rsidRPr="007D3956">
        <w:rPr>
          <w:rFonts w:cs="Arial"/>
          <w:b/>
          <w:szCs w:val="24"/>
        </w:rPr>
        <w:t>Responses to consultations are likely to be made public, on the internet or in a report.  If you would prefer your response to remain anonymous, please tick here:</w:t>
      </w:r>
    </w:p>
    <w:p w14:paraId="0A329F61" w14:textId="77777777" w:rsidR="00116565" w:rsidRDefault="00116565" w:rsidP="00116565">
      <w:pPr>
        <w:spacing w:after="0" w:line="240" w:lineRule="auto"/>
        <w:jc w:val="both"/>
        <w:rPr>
          <w:rFonts w:cs="Arial"/>
          <w:b/>
          <w:szCs w:val="24"/>
        </w:rPr>
      </w:pPr>
      <w:r>
        <w:rPr>
          <w:rFonts w:cs="Arial"/>
          <w:b/>
          <w:noProof/>
          <w:szCs w:val="24"/>
          <w:lang w:eastAsia="en-GB"/>
        </w:rPr>
        <mc:AlternateContent>
          <mc:Choice Requires="wps">
            <w:drawing>
              <wp:anchor distT="0" distB="0" distL="114300" distR="114300" simplePos="0" relativeHeight="251659264" behindDoc="0" locked="0" layoutInCell="1" allowOverlap="1" wp14:anchorId="4A8C6421" wp14:editId="06EA1E08">
                <wp:simplePos x="0" y="0"/>
                <wp:positionH relativeFrom="column">
                  <wp:posOffset>28575</wp:posOffset>
                </wp:positionH>
                <wp:positionV relativeFrom="paragraph">
                  <wp:posOffset>67945</wp:posOffset>
                </wp:positionV>
                <wp:extent cx="276225" cy="276225"/>
                <wp:effectExtent l="0" t="0" r="28575" b="28575"/>
                <wp:wrapNone/>
                <wp:docPr id="2" name="Rectangle 2"/>
                <wp:cNvGraphicFramePr/>
                <a:graphic xmlns:a="http://schemas.openxmlformats.org/drawingml/2006/main">
                  <a:graphicData uri="http://schemas.microsoft.com/office/word/2010/wordprocessingShape">
                    <wps:wsp>
                      <wps:cNvSpPr/>
                      <wps:spPr>
                        <a:xfrm>
                          <a:off x="0" y="0"/>
                          <a:ext cx="276225" cy="2762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E4F0738" id="Rectangle 2" o:spid="_x0000_s1026" style="position:absolute;margin-left:2.25pt;margin-top:5.35pt;width:21.75pt;height:21.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" fillcolor="white [3201]" strokecolor="black [3213]" strokeweight="2pt"/>
            </w:pict>
          </mc:Fallback>
        </mc:AlternateContent>
      </w:r>
    </w:p>
    <w:p w14:paraId="5318F24D" w14:textId="77777777" w:rsidR="00116565" w:rsidRDefault="00116565" w:rsidP="00116565">
      <w:pPr>
        <w:spacing w:after="0" w:line="240" w:lineRule="auto"/>
        <w:jc w:val="both"/>
        <w:rPr>
          <w:rFonts w:cs="Arial"/>
          <w:b/>
          <w:szCs w:val="24"/>
        </w:rPr>
      </w:pPr>
    </w:p>
    <w:p w14:paraId="7F14584C" w14:textId="77777777" w:rsidR="00116565" w:rsidRDefault="00116565" w:rsidP="00116565">
      <w:pPr>
        <w:rPr>
          <w:rFonts w:cs="Arial"/>
          <w:b/>
          <w:szCs w:val="24"/>
        </w:rPr>
      </w:pPr>
      <w:r>
        <w:rPr>
          <w:rFonts w:cs="Arial"/>
          <w:b/>
          <w:szCs w:val="24"/>
        </w:rPr>
        <w:br w:type="page"/>
      </w:r>
    </w:p>
    <w:p w14:paraId="1F29D7C3" w14:textId="77777777" w:rsidR="00116565" w:rsidRDefault="00116565" w:rsidP="00CC025E">
      <w:pPr>
        <w:spacing w:after="0"/>
        <w:jc w:val="center"/>
        <w:rPr>
          <w:rFonts w:cs="Arial"/>
          <w:b/>
          <w:szCs w:val="24"/>
          <w:u w:val="single"/>
        </w:rPr>
      </w:pPr>
    </w:p>
    <w:p w14:paraId="234703F2" w14:textId="77777777" w:rsidR="00116565" w:rsidRDefault="00116565" w:rsidP="00CC025E">
      <w:pPr>
        <w:spacing w:after="0"/>
        <w:jc w:val="center"/>
        <w:rPr>
          <w:rFonts w:cs="Arial"/>
          <w:b/>
          <w:szCs w:val="24"/>
          <w:u w:val="single"/>
        </w:rPr>
      </w:pPr>
    </w:p>
    <w:p w14:paraId="79E5C692" w14:textId="115F1DA8" w:rsidR="00330669" w:rsidRPr="000E5078" w:rsidRDefault="004A7C5E" w:rsidP="00CC025E">
      <w:pPr>
        <w:spacing w:after="0"/>
        <w:jc w:val="center"/>
        <w:rPr>
          <w:rFonts w:cs="Arial"/>
          <w:b/>
          <w:szCs w:val="24"/>
          <w:u w:val="single"/>
        </w:rPr>
      </w:pPr>
      <w:r w:rsidRPr="000E5078">
        <w:rPr>
          <w:rFonts w:cs="Arial"/>
          <w:noProof/>
          <w:szCs w:val="24"/>
          <w:lang w:eastAsia="en-GB"/>
        </w:rPr>
        <w:drawing>
          <wp:inline distT="0" distB="0" distL="0" distR="0" wp14:anchorId="09016D42" wp14:editId="24B75C01">
            <wp:extent cx="1652371" cy="877824"/>
            <wp:effectExtent l="0" t="0" r="5080" b="0"/>
            <wp:docPr id="8" name="Picture 8" descr="C:\Users\harjit.FODO\AppData\Local\Microsoft\Windows\Temporary Internet Files\Content.Outlook\CYWP0IJE\NCHA_logo_stacked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arjit.FODO\AppData\Local\Microsoft\Windows\Temporary Internet Files\Content.Outlook\CYWP0IJE\NCHA_logo_stacked_RGB.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93401" cy="899621"/>
                    </a:xfrm>
                    <a:prstGeom prst="rect">
                      <a:avLst/>
                    </a:prstGeom>
                    <a:noFill/>
                    <a:ln>
                      <a:noFill/>
                    </a:ln>
                  </pic:spPr>
                </pic:pic>
              </a:graphicData>
            </a:graphic>
          </wp:inline>
        </w:drawing>
      </w:r>
    </w:p>
    <w:p w14:paraId="7EFFB623" w14:textId="7EF8298E" w:rsidR="00FA49B4" w:rsidRPr="000E5078" w:rsidRDefault="00FA49B4" w:rsidP="00EA5B7B">
      <w:pPr>
        <w:spacing w:after="0"/>
        <w:jc w:val="center"/>
        <w:rPr>
          <w:rFonts w:cs="Arial"/>
          <w:b/>
          <w:szCs w:val="24"/>
          <w:u w:val="single"/>
        </w:rPr>
      </w:pPr>
    </w:p>
    <w:p w14:paraId="12682B4A" w14:textId="77777777" w:rsidR="002047BB" w:rsidRPr="000E5078" w:rsidRDefault="002047BB" w:rsidP="00207E4C">
      <w:pPr>
        <w:spacing w:after="0"/>
        <w:rPr>
          <w:rFonts w:cs="Arial"/>
          <w:szCs w:val="24"/>
        </w:rPr>
      </w:pPr>
    </w:p>
    <w:p w14:paraId="1F8A9BA5" w14:textId="1171C5DB" w:rsidR="00485593" w:rsidRDefault="002047BB" w:rsidP="00983FB2">
      <w:pPr>
        <w:spacing w:after="0"/>
        <w:rPr>
          <w:rFonts w:cs="Arial"/>
          <w:szCs w:val="24"/>
        </w:rPr>
      </w:pPr>
      <w:r w:rsidRPr="00AD6DD7">
        <w:rPr>
          <w:rFonts w:cs="Arial"/>
          <w:szCs w:val="24"/>
        </w:rPr>
        <w:t>The Nation</w:t>
      </w:r>
      <w:r w:rsidR="00575BE0">
        <w:rPr>
          <w:rFonts w:cs="Arial"/>
          <w:szCs w:val="24"/>
        </w:rPr>
        <w:t xml:space="preserve">al Community Hearing Association (NCHA) </w:t>
      </w:r>
      <w:r w:rsidR="001B6DCC">
        <w:t>represents community hearing providers in Wales. NCHA members are committed to good hearing for all and have an excellent record of outcome, safety, and patient satisfaction. NCHA members are either registered Hearing Aid Dispensers (HADs) or employ a large number of HADs.</w:t>
      </w:r>
      <w:r w:rsidR="00345EC7">
        <w:t xml:space="preserve"> HADs are registered hearing health care professionals </w:t>
      </w:r>
      <w:r w:rsidR="001C011A">
        <w:t>who are</w:t>
      </w:r>
      <w:r w:rsidR="00345EC7">
        <w:t xml:space="preserve"> regulated by the Healt</w:t>
      </w:r>
      <w:r w:rsidR="00BD693D">
        <w:t>h and Care Professions Council</w:t>
      </w:r>
      <w:r w:rsidR="00FF34AF">
        <w:t xml:space="preserve"> (HCPC)</w:t>
      </w:r>
      <w:r w:rsidR="00BD693D">
        <w:t>.</w:t>
      </w:r>
      <w:r w:rsidR="0037165D">
        <w:t xml:space="preserve"> </w:t>
      </w:r>
    </w:p>
    <w:p w14:paraId="07D8D3FF" w14:textId="77777777" w:rsidR="0020196B" w:rsidRDefault="0020196B" w:rsidP="00983FB2">
      <w:pPr>
        <w:spacing w:after="0"/>
        <w:rPr>
          <w:rFonts w:cs="Arial"/>
          <w:szCs w:val="24"/>
        </w:rPr>
      </w:pPr>
    </w:p>
    <w:p w14:paraId="47B2C977" w14:textId="210E1D13" w:rsidR="006B3A2A" w:rsidRDefault="00505F78" w:rsidP="00983FB2">
      <w:pPr>
        <w:spacing w:after="0"/>
      </w:pPr>
      <w:r>
        <w:t xml:space="preserve">We welcome this opportunity to comment on the Welsh Government’s Green Paper </w:t>
      </w:r>
      <w:r>
        <w:rPr>
          <w:i/>
        </w:rPr>
        <w:t xml:space="preserve">Our Health, Our Health Service </w:t>
      </w:r>
      <w:r w:rsidR="0042277B">
        <w:t xml:space="preserve">and the proposals </w:t>
      </w:r>
      <w:r w:rsidR="004C55EF">
        <w:t>to</w:t>
      </w:r>
    </w:p>
    <w:p w14:paraId="73970305" w14:textId="77777777" w:rsidR="006501D4" w:rsidRDefault="006501D4" w:rsidP="00983FB2">
      <w:pPr>
        <w:spacing w:after="0"/>
      </w:pPr>
    </w:p>
    <w:p w14:paraId="43B71B92" w14:textId="3ADE34CC" w:rsidR="00505F78" w:rsidRDefault="006B3A2A" w:rsidP="00532EC5">
      <w:pPr>
        <w:pStyle w:val="ListParagraph"/>
        <w:numPr>
          <w:ilvl w:val="0"/>
          <w:numId w:val="24"/>
        </w:numPr>
        <w:spacing w:after="0"/>
      </w:pPr>
      <w:r>
        <w:t>develop a model of health which promotes physical, mental and social wellbeing</w:t>
      </w:r>
      <w:r w:rsidR="0035065D">
        <w:rPr>
          <w:rStyle w:val="EndnoteReference"/>
        </w:rPr>
        <w:endnoteReference w:id="1"/>
      </w:r>
    </w:p>
    <w:p w14:paraId="503BA637" w14:textId="4C3E2673" w:rsidR="006B3A2A" w:rsidRPr="0035065D" w:rsidRDefault="006B3A2A" w:rsidP="00532EC5">
      <w:pPr>
        <w:pStyle w:val="ListParagraph"/>
        <w:numPr>
          <w:ilvl w:val="0"/>
          <w:numId w:val="24"/>
        </w:numPr>
        <w:spacing w:after="0"/>
        <w:rPr>
          <w:b/>
        </w:rPr>
      </w:pPr>
      <w:r>
        <w:t>focus on the root causes of poor health and ensur</w:t>
      </w:r>
      <w:r w:rsidR="001C011A">
        <w:t>ing</w:t>
      </w:r>
      <w:r>
        <w:t xml:space="preserve"> these are addressed</w:t>
      </w:r>
      <w:r w:rsidR="006501D4">
        <w:t xml:space="preserve">, and to </w:t>
      </w:r>
      <w:r w:rsidR="006501D4" w:rsidRPr="0035065D">
        <w:rPr>
          <w:b/>
        </w:rPr>
        <w:t>put quality at the heart of all services</w:t>
      </w:r>
      <w:r w:rsidR="009D53CD" w:rsidRPr="0035065D">
        <w:rPr>
          <w:b/>
        </w:rPr>
        <w:t xml:space="preserve"> by promoting a culture of continuous quality improvement</w:t>
      </w:r>
      <w:r w:rsidR="0035065D" w:rsidRPr="0035065D">
        <w:rPr>
          <w:rStyle w:val="EndnoteReference"/>
          <w:b/>
        </w:rPr>
        <w:endnoteReference w:id="2"/>
      </w:r>
      <w:r w:rsidR="009D53CD" w:rsidRPr="0035065D">
        <w:rPr>
          <w:b/>
        </w:rPr>
        <w:t xml:space="preserve"> </w:t>
      </w:r>
    </w:p>
    <w:p w14:paraId="2DA43833" w14:textId="51FB1896" w:rsidR="006501D4" w:rsidRDefault="006501D4" w:rsidP="00532EC5">
      <w:pPr>
        <w:pStyle w:val="ListParagraph"/>
        <w:numPr>
          <w:ilvl w:val="0"/>
          <w:numId w:val="24"/>
        </w:numPr>
        <w:spacing w:after="0"/>
      </w:pPr>
      <w:r w:rsidRPr="0035065D">
        <w:rPr>
          <w:b/>
        </w:rPr>
        <w:t>focus on preventative health and primary care and in doing so enable people to stay well for longer</w:t>
      </w:r>
      <w:r w:rsidR="0035065D">
        <w:rPr>
          <w:rStyle w:val="EndnoteReference"/>
        </w:rPr>
        <w:endnoteReference w:id="3"/>
      </w:r>
    </w:p>
    <w:p w14:paraId="3CEB55D6" w14:textId="5BEBBA60" w:rsidR="006B3A2A" w:rsidRDefault="006501D4" w:rsidP="00532EC5">
      <w:pPr>
        <w:pStyle w:val="ListParagraph"/>
        <w:numPr>
          <w:ilvl w:val="0"/>
          <w:numId w:val="24"/>
        </w:numPr>
        <w:spacing w:after="0"/>
      </w:pPr>
      <w:r w:rsidRPr="0035065D">
        <w:rPr>
          <w:b/>
        </w:rPr>
        <w:t>provide the right care, in the right place, at the right time and in the right way</w:t>
      </w:r>
      <w:r>
        <w:rPr>
          <w:rStyle w:val="EndnoteReference"/>
        </w:rPr>
        <w:endnoteReference w:id="4"/>
      </w:r>
    </w:p>
    <w:p w14:paraId="06868617" w14:textId="412A3792" w:rsidR="00CC025E" w:rsidRDefault="00CC025E" w:rsidP="00983FB2">
      <w:pPr>
        <w:pStyle w:val="ListParagraph"/>
        <w:numPr>
          <w:ilvl w:val="0"/>
          <w:numId w:val="24"/>
        </w:numPr>
        <w:spacing w:after="0"/>
      </w:pPr>
      <w:r>
        <w:t xml:space="preserve">ensure </w:t>
      </w:r>
      <w:r w:rsidR="0037165D">
        <w:t xml:space="preserve">that </w:t>
      </w:r>
      <w:r>
        <w:t xml:space="preserve">everybody </w:t>
      </w:r>
      <w:r w:rsidR="0037165D">
        <w:t xml:space="preserve">in Wales </w:t>
      </w:r>
      <w:r>
        <w:t>is</w:t>
      </w:r>
      <w:r w:rsidR="0037165D">
        <w:t xml:space="preserve"> entitled to the same high-quality </w:t>
      </w:r>
      <w:r w:rsidR="00391D8D">
        <w:t xml:space="preserve">NHS </w:t>
      </w:r>
      <w:r w:rsidR="0037165D">
        <w:t>services</w:t>
      </w:r>
      <w:r w:rsidR="0037165D">
        <w:rPr>
          <w:rStyle w:val="EndnoteReference"/>
        </w:rPr>
        <w:endnoteReference w:id="5"/>
      </w:r>
      <w:r w:rsidR="0037165D">
        <w:t xml:space="preserve">. </w:t>
      </w:r>
    </w:p>
    <w:p w14:paraId="3E82F628" w14:textId="77777777" w:rsidR="00CC025E" w:rsidRDefault="00CC025E" w:rsidP="00CC025E">
      <w:pPr>
        <w:pStyle w:val="ListParagraph"/>
        <w:spacing w:after="0"/>
        <w:ind w:left="360"/>
      </w:pPr>
    </w:p>
    <w:p w14:paraId="153D901C" w14:textId="733C6BAE" w:rsidR="00EA70FC" w:rsidRDefault="0035065D" w:rsidP="00EA70FC">
      <w:pPr>
        <w:pStyle w:val="ListParagraph"/>
        <w:spacing w:after="0"/>
        <w:ind w:left="0"/>
      </w:pPr>
      <w:r>
        <w:t>We agree, that w</w:t>
      </w:r>
      <w:r w:rsidR="001C20F0">
        <w:t xml:space="preserve">hilst these goals are </w:t>
      </w:r>
      <w:r w:rsidR="001C011A">
        <w:t>highly desirable</w:t>
      </w:r>
      <w:r>
        <w:t>, delivering the</w:t>
      </w:r>
      <w:r w:rsidR="001C011A">
        <w:t>m</w:t>
      </w:r>
      <w:r>
        <w:t xml:space="preserve"> </w:t>
      </w:r>
      <w:r w:rsidR="001C20F0">
        <w:t>will be the real challenge in times of austerity</w:t>
      </w:r>
      <w:r w:rsidR="001C011A">
        <w:t>,</w:t>
      </w:r>
      <w:r w:rsidR="001C20F0">
        <w:t xml:space="preserve"> increasing demand</w:t>
      </w:r>
      <w:r w:rsidR="00F70C29">
        <w:rPr>
          <w:rStyle w:val="EndnoteReference"/>
        </w:rPr>
        <w:endnoteReference w:id="6"/>
      </w:r>
      <w:r w:rsidR="001C011A">
        <w:t xml:space="preserve"> and professional and </w:t>
      </w:r>
      <w:r w:rsidR="00E4705B">
        <w:t>institutional</w:t>
      </w:r>
      <w:r w:rsidR="001C011A">
        <w:t xml:space="preserve"> protectionism</w:t>
      </w:r>
      <w:r w:rsidR="0037165D">
        <w:t>.</w:t>
      </w:r>
      <w:r w:rsidR="004C3CAA">
        <w:t xml:space="preserve"> </w:t>
      </w:r>
      <w:r w:rsidR="00EA70FC">
        <w:t xml:space="preserve">The World Health Organisation (WHO), like the Welsh Government, also </w:t>
      </w:r>
      <w:r w:rsidR="001C011A">
        <w:t xml:space="preserve">recognises </w:t>
      </w:r>
      <w:r w:rsidR="00EA70FC">
        <w:t>that</w:t>
      </w:r>
      <w:r w:rsidR="001C011A">
        <w:t>,</w:t>
      </w:r>
      <w:r w:rsidR="00EA70FC">
        <w:t xml:space="preserve"> despite the clear benefits that can come from such changes, change will often face opposition</w:t>
      </w:r>
      <w:r w:rsidR="00EA70FC">
        <w:rPr>
          <w:rStyle w:val="EndnoteReference"/>
        </w:rPr>
        <w:endnoteReference w:id="7"/>
      </w:r>
      <w:r w:rsidR="00EA70FC">
        <w:t xml:space="preserve"> – including from vested interests</w:t>
      </w:r>
      <w:r w:rsidR="00EA70FC" w:rsidRPr="00CC025E">
        <w:rPr>
          <w:rStyle w:val="EndnoteReference"/>
          <w:rFonts w:cs="Arial"/>
        </w:rPr>
        <w:endnoteReference w:id="8"/>
      </w:r>
      <w:r w:rsidR="00EA70FC">
        <w:t>.</w:t>
      </w:r>
    </w:p>
    <w:p w14:paraId="055CCDEB" w14:textId="77777777" w:rsidR="00EA70FC" w:rsidRDefault="00EA70FC" w:rsidP="00EA70FC">
      <w:pPr>
        <w:pStyle w:val="ListParagraph"/>
        <w:spacing w:after="0"/>
        <w:ind w:left="0"/>
      </w:pPr>
    </w:p>
    <w:p w14:paraId="1AEB19E7" w14:textId="76B42AEC" w:rsidR="007E2C10" w:rsidRDefault="00CC025E" w:rsidP="003C55E2">
      <w:pPr>
        <w:pStyle w:val="ListParagraph"/>
        <w:spacing w:after="0"/>
        <w:ind w:left="0"/>
      </w:pPr>
      <w:r>
        <w:t xml:space="preserve">The Green Paper is right to state </w:t>
      </w:r>
      <w:r w:rsidR="00EA70FC">
        <w:t xml:space="preserve">that </w:t>
      </w:r>
      <w:r>
        <w:t>there must be a shift away from the current model of health which is overly reliant on the hospital model of care and towards a preventative primary care model of care</w:t>
      </w:r>
      <w:r>
        <w:rPr>
          <w:rStyle w:val="EndnoteReference"/>
        </w:rPr>
        <w:endnoteReference w:id="9"/>
      </w:r>
      <w:r>
        <w:t xml:space="preserve">. The </w:t>
      </w:r>
      <w:r w:rsidR="00EA70FC">
        <w:t>WHO</w:t>
      </w:r>
      <w:r>
        <w:t xml:space="preserve"> support</w:t>
      </w:r>
      <w:r w:rsidR="00EA70FC">
        <w:t>s</w:t>
      </w:r>
      <w:r>
        <w:t xml:space="preserve"> this strategy and ha</w:t>
      </w:r>
      <w:r w:rsidR="00EA70FC">
        <w:t>s</w:t>
      </w:r>
      <w:r>
        <w:t xml:space="preserve"> also highlighted the benefits associated with reducing reliance on the hospital model of care</w:t>
      </w:r>
      <w:r w:rsidRPr="00CC025E">
        <w:rPr>
          <w:rStyle w:val="EndnoteReference"/>
          <w:rFonts w:cs="Arial"/>
        </w:rPr>
        <w:endnoteReference w:id="10"/>
      </w:r>
      <w:r w:rsidR="00DA16AF">
        <w:t>.  To this end, we feel hearing care in Wales is a good example of why system leaders</w:t>
      </w:r>
      <w:r w:rsidR="001C011A">
        <w:t xml:space="preserve">hip, energy and direction are required </w:t>
      </w:r>
      <w:r w:rsidR="003C3D86">
        <w:t xml:space="preserve">if the Green Paper is </w:t>
      </w:r>
      <w:r w:rsidR="00533815">
        <w:t xml:space="preserve">to </w:t>
      </w:r>
      <w:r w:rsidR="003C3D86">
        <w:t xml:space="preserve">translate into meaningful change on the ground for service users and taxpayers. </w:t>
      </w:r>
    </w:p>
    <w:p w14:paraId="38CC6BB4" w14:textId="035E51FD" w:rsidR="00AD0E3B" w:rsidRDefault="00AD0E3B" w:rsidP="00983FB2">
      <w:pPr>
        <w:spacing w:after="0"/>
      </w:pPr>
    </w:p>
    <w:p w14:paraId="77E9F9C7" w14:textId="77777777" w:rsidR="003C3D86" w:rsidRDefault="003C3D86" w:rsidP="00983FB2">
      <w:pPr>
        <w:spacing w:after="0"/>
      </w:pPr>
    </w:p>
    <w:p w14:paraId="662047B8" w14:textId="77777777" w:rsidR="003C3D86" w:rsidRDefault="003C3D86" w:rsidP="00983FB2">
      <w:pPr>
        <w:spacing w:after="0"/>
      </w:pPr>
    </w:p>
    <w:p w14:paraId="7F6C4491" w14:textId="77777777" w:rsidR="003C3D86" w:rsidRPr="00DA16AF" w:rsidRDefault="003C3D86" w:rsidP="00983FB2">
      <w:pPr>
        <w:spacing w:after="0"/>
      </w:pPr>
    </w:p>
    <w:p w14:paraId="6107C033" w14:textId="70E8B8CA" w:rsidR="00287172" w:rsidRDefault="00B803B7" w:rsidP="00983FB2">
      <w:pPr>
        <w:spacing w:after="0"/>
        <w:rPr>
          <w:b/>
          <w:u w:val="single"/>
        </w:rPr>
      </w:pPr>
      <w:r>
        <w:rPr>
          <w:b/>
          <w:u w:val="single"/>
        </w:rPr>
        <w:t>ADULT HEARING SERVICES IN WALES – THE CASE FOR ACTION</w:t>
      </w:r>
    </w:p>
    <w:p w14:paraId="1387BC34" w14:textId="77777777" w:rsidR="00522A0F" w:rsidRDefault="00522A0F" w:rsidP="00983FB2">
      <w:pPr>
        <w:spacing w:after="0"/>
        <w:rPr>
          <w:i/>
        </w:rPr>
      </w:pPr>
    </w:p>
    <w:p w14:paraId="594BD5E7" w14:textId="6889B615" w:rsidR="00522A0F" w:rsidRPr="00AD0E3B" w:rsidRDefault="00AD0E3B" w:rsidP="00AD0E3B">
      <w:pPr>
        <w:rPr>
          <w:rFonts w:cs="Arial"/>
        </w:rPr>
      </w:pPr>
      <w:r>
        <w:rPr>
          <w:rFonts w:cs="Arial"/>
        </w:rPr>
        <w:t xml:space="preserve">Hearing loss affects over half a million people in Wales. It </w:t>
      </w:r>
      <w:r>
        <w:t xml:space="preserve">is a major and growing public health challenge and the </w:t>
      </w:r>
      <w:r>
        <w:rPr>
          <w:rFonts w:cs="Arial"/>
        </w:rPr>
        <w:t>5</w:t>
      </w:r>
      <w:r w:rsidRPr="00625D0A">
        <w:rPr>
          <w:rFonts w:cs="Arial"/>
          <w:vertAlign w:val="superscript"/>
        </w:rPr>
        <w:t>th</w:t>
      </w:r>
      <w:r>
        <w:rPr>
          <w:rFonts w:cs="Arial"/>
        </w:rPr>
        <w:t xml:space="preserve"> leading cause of years lived with disability in Wales</w:t>
      </w:r>
      <w:r>
        <w:rPr>
          <w:rStyle w:val="EndnoteReference"/>
          <w:rFonts w:cs="Arial"/>
        </w:rPr>
        <w:endnoteReference w:id="11"/>
      </w:r>
      <w:r>
        <w:rPr>
          <w:rFonts w:cs="Arial"/>
        </w:rPr>
        <w:t xml:space="preserve">.  </w:t>
      </w:r>
      <w:r w:rsidR="001B0DC4">
        <w:rPr>
          <w:rFonts w:cs="Arial"/>
        </w:rPr>
        <w:t>Moreover a</w:t>
      </w:r>
      <w:r>
        <w:rPr>
          <w:rFonts w:cs="Arial"/>
        </w:rPr>
        <w:t xml:space="preserve">ge is the main cause of hearing loss </w:t>
      </w:r>
      <w:r w:rsidR="00303A15">
        <w:rPr>
          <w:rFonts w:cs="Arial"/>
        </w:rPr>
        <w:t>as</w:t>
      </w:r>
      <w:r>
        <w:rPr>
          <w:rFonts w:cs="Arial"/>
        </w:rPr>
        <w:t xml:space="preserve"> nine out of ten people with a hearing loss are aged 50 and over (Graph 1)</w:t>
      </w:r>
      <w:r>
        <w:rPr>
          <w:rStyle w:val="EndnoteReference"/>
          <w:rFonts w:cs="Arial"/>
        </w:rPr>
        <w:endnoteReference w:id="12"/>
      </w:r>
      <w:r>
        <w:rPr>
          <w:rFonts w:cs="Arial"/>
        </w:rPr>
        <w:t xml:space="preserve">.  </w:t>
      </w:r>
    </w:p>
    <w:p w14:paraId="64EA3365" w14:textId="12F81184" w:rsidR="000B7FB9" w:rsidRPr="00116565" w:rsidRDefault="00E418F7" w:rsidP="00E418F7">
      <w:pPr>
        <w:rPr>
          <w:b/>
          <w:szCs w:val="24"/>
        </w:rPr>
      </w:pPr>
      <w:r w:rsidRPr="00116565">
        <w:rPr>
          <w:rFonts w:cs="Arial"/>
          <w:b/>
          <w:szCs w:val="24"/>
        </w:rPr>
        <w:t>Unsupported</w:t>
      </w:r>
      <w:r w:rsidR="005F1C07" w:rsidRPr="00116565">
        <w:rPr>
          <w:b/>
          <w:szCs w:val="24"/>
        </w:rPr>
        <w:t xml:space="preserve"> adult hearing loss has a major impact on </w:t>
      </w:r>
      <w:r w:rsidR="0075244C" w:rsidRPr="00116565">
        <w:rPr>
          <w:b/>
          <w:szCs w:val="24"/>
        </w:rPr>
        <w:t>an individual’s ability to communicate</w:t>
      </w:r>
      <w:r w:rsidR="008021A0" w:rsidRPr="00116565">
        <w:rPr>
          <w:b/>
          <w:szCs w:val="24"/>
        </w:rPr>
        <w:t>, including with friends and family,</w:t>
      </w:r>
      <w:r w:rsidR="0075244C" w:rsidRPr="00116565">
        <w:rPr>
          <w:b/>
          <w:szCs w:val="24"/>
        </w:rPr>
        <w:t xml:space="preserve"> </w:t>
      </w:r>
      <w:r w:rsidR="005F1C07" w:rsidRPr="00116565">
        <w:rPr>
          <w:b/>
          <w:szCs w:val="24"/>
        </w:rPr>
        <w:t>and increases the risk of</w:t>
      </w:r>
      <w:r w:rsidR="00716643" w:rsidRPr="00116565">
        <w:rPr>
          <w:b/>
          <w:szCs w:val="24"/>
        </w:rPr>
        <w:t xml:space="preserve"> </w:t>
      </w:r>
      <w:r w:rsidR="005F1C07" w:rsidRPr="00116565">
        <w:rPr>
          <w:b/>
          <w:szCs w:val="24"/>
        </w:rPr>
        <w:t>depression</w:t>
      </w:r>
      <w:r w:rsidRPr="00116565">
        <w:rPr>
          <w:rStyle w:val="EndnoteReference"/>
          <w:b/>
          <w:szCs w:val="24"/>
        </w:rPr>
        <w:endnoteReference w:id="13"/>
      </w:r>
      <w:r w:rsidRPr="00116565">
        <w:rPr>
          <w:b/>
          <w:szCs w:val="24"/>
        </w:rPr>
        <w:t xml:space="preserve">, </w:t>
      </w:r>
      <w:r w:rsidR="005F1C07" w:rsidRPr="00116565">
        <w:rPr>
          <w:b/>
          <w:szCs w:val="24"/>
        </w:rPr>
        <w:t>social isolation</w:t>
      </w:r>
      <w:r w:rsidRPr="00116565">
        <w:rPr>
          <w:rStyle w:val="EndnoteReference"/>
          <w:b/>
          <w:szCs w:val="24"/>
        </w:rPr>
        <w:endnoteReference w:id="14"/>
      </w:r>
      <w:r w:rsidR="005F1C07" w:rsidRPr="00116565">
        <w:rPr>
          <w:b/>
          <w:szCs w:val="24"/>
        </w:rPr>
        <w:t>, cognitive decline</w:t>
      </w:r>
      <w:r w:rsidR="00AD0E3B" w:rsidRPr="00116565">
        <w:rPr>
          <w:rStyle w:val="EndnoteReference"/>
          <w:b/>
          <w:szCs w:val="24"/>
        </w:rPr>
        <w:endnoteReference w:id="15"/>
      </w:r>
      <w:r w:rsidR="005F1C07" w:rsidRPr="00116565">
        <w:rPr>
          <w:b/>
          <w:szCs w:val="24"/>
        </w:rPr>
        <w:t xml:space="preserve">, </w:t>
      </w:r>
      <w:r w:rsidR="00EF7481" w:rsidRPr="00116565">
        <w:rPr>
          <w:b/>
          <w:szCs w:val="24"/>
        </w:rPr>
        <w:t>early exit from the workforce</w:t>
      </w:r>
      <w:r w:rsidR="00EF7481" w:rsidRPr="00116565">
        <w:rPr>
          <w:rStyle w:val="EndnoteReference"/>
          <w:b/>
          <w:szCs w:val="24"/>
        </w:rPr>
        <w:endnoteReference w:id="16"/>
      </w:r>
      <w:r w:rsidR="005F1C07" w:rsidRPr="00116565">
        <w:rPr>
          <w:b/>
          <w:szCs w:val="24"/>
        </w:rPr>
        <w:t xml:space="preserve"> and reduced quality of life</w:t>
      </w:r>
      <w:r w:rsidR="00AD0E3B" w:rsidRPr="00116565">
        <w:rPr>
          <w:rStyle w:val="EndnoteReference"/>
          <w:b/>
          <w:szCs w:val="24"/>
        </w:rPr>
        <w:endnoteReference w:id="17"/>
      </w:r>
      <w:r w:rsidR="00AD0E3B" w:rsidRPr="00116565">
        <w:rPr>
          <w:b/>
          <w:szCs w:val="24"/>
        </w:rPr>
        <w:t>.</w:t>
      </w:r>
    </w:p>
    <w:p w14:paraId="20587F6A" w14:textId="4872C4DB" w:rsidR="00AD0E3B" w:rsidRPr="0099582F" w:rsidRDefault="000B7FB9" w:rsidP="00E418F7">
      <w:r w:rsidRPr="00116565">
        <w:rPr>
          <w:b/>
        </w:rPr>
        <w:t>Health and social care in Wales can support people to age well by improving access to hearing care</w:t>
      </w:r>
      <w:r w:rsidR="00C2471D" w:rsidRPr="00116565">
        <w:rPr>
          <w:rStyle w:val="EndnoteReference"/>
          <w:b/>
        </w:rPr>
        <w:endnoteReference w:id="18"/>
      </w:r>
      <w:r w:rsidR="00C2471D">
        <w:rPr>
          <w:b/>
        </w:rPr>
        <w:t xml:space="preserve"> – this is particularly important given the geography of Wales which makes it difficult for people with hearing loss, and particularly older people, to access on-going support for life</w:t>
      </w:r>
      <w:r w:rsidRPr="00116565">
        <w:rPr>
          <w:b/>
        </w:rPr>
        <w:t>.</w:t>
      </w:r>
      <w:r>
        <w:t xml:space="preserve">  </w:t>
      </w:r>
      <w:r w:rsidR="0099582F">
        <w:t xml:space="preserve">For example heads of NHS audiology in Wales have previously reported that care closer to home is a major benefit in terms of access for patients and </w:t>
      </w:r>
      <w:r w:rsidR="00CE1555">
        <w:t>ongoing</w:t>
      </w:r>
      <w:r w:rsidR="0099582F">
        <w:t xml:space="preserve"> use of hearing aids</w:t>
      </w:r>
      <w:r w:rsidR="0099582F">
        <w:rPr>
          <w:rStyle w:val="EndnoteReference"/>
        </w:rPr>
        <w:endnoteReference w:id="19"/>
      </w:r>
      <w:r w:rsidR="0099582F">
        <w:t>.</w:t>
      </w:r>
      <w:r w:rsidR="00DC10CD">
        <w:t xml:space="preserve"> </w:t>
      </w:r>
      <w:r w:rsidR="0099582F">
        <w:t xml:space="preserve">This also </w:t>
      </w:r>
      <w:r w:rsidR="0099582F" w:rsidRPr="00116565">
        <w:rPr>
          <w:b/>
        </w:rPr>
        <w:t>has the potential to</w:t>
      </w:r>
      <w:r w:rsidR="0099582F" w:rsidRPr="00116565">
        <w:rPr>
          <w:rFonts w:cs="Arial"/>
          <w:b/>
        </w:rPr>
        <w:t xml:space="preserve"> reduce pressure (and costs) on the health and social care system in Wales</w:t>
      </w:r>
      <w:r w:rsidR="0099582F">
        <w:rPr>
          <w:rFonts w:cs="Arial"/>
          <w:b/>
        </w:rPr>
        <w:t xml:space="preserve"> </w:t>
      </w:r>
      <w:r w:rsidR="0099582F" w:rsidRPr="004A55C0">
        <w:rPr>
          <w:rFonts w:cs="Arial"/>
        </w:rPr>
        <w:t>– e.g.</w:t>
      </w:r>
      <w:r w:rsidR="0099582F">
        <w:rPr>
          <w:rFonts w:cs="Arial"/>
          <w:b/>
        </w:rPr>
        <w:t xml:space="preserve"> </w:t>
      </w:r>
      <w:r>
        <w:t xml:space="preserve">hearing aids and </w:t>
      </w:r>
      <w:r w:rsidR="00CE1555">
        <w:t>ongoing</w:t>
      </w:r>
      <w:r>
        <w:t xml:space="preserve"> </w:t>
      </w:r>
      <w:r w:rsidR="00565D23">
        <w:t xml:space="preserve">and demand-led </w:t>
      </w:r>
      <w:r>
        <w:t>aftercare can reduce the psychological and social effects associated with age-related hearing loss</w:t>
      </w:r>
      <w:r>
        <w:rPr>
          <w:rStyle w:val="EndnoteReference"/>
        </w:rPr>
        <w:endnoteReference w:id="20"/>
      </w:r>
      <w:r>
        <w:t xml:space="preserve">. </w:t>
      </w:r>
    </w:p>
    <w:p w14:paraId="5FBD0314" w14:textId="77777777" w:rsidR="000B7FB9" w:rsidRPr="000B7FB9" w:rsidRDefault="000B7FB9" w:rsidP="00E418F7">
      <w:pPr>
        <w:rPr>
          <w:rFonts w:cs="Arial"/>
        </w:rPr>
      </w:pPr>
    </w:p>
    <w:p w14:paraId="7CCF8421" w14:textId="46EB19F3" w:rsidR="002B392D" w:rsidRPr="002B392D" w:rsidRDefault="00AD0E3B" w:rsidP="00E418F7">
      <w:pPr>
        <w:rPr>
          <w:szCs w:val="24"/>
        </w:rPr>
      </w:pPr>
      <w:r>
        <w:rPr>
          <w:rFonts w:cs="Arial"/>
          <w:noProof/>
          <w:lang w:eastAsia="en-GB"/>
        </w:rPr>
        <w:drawing>
          <wp:inline distT="0" distB="0" distL="0" distR="0" wp14:anchorId="545B82E4" wp14:editId="55B93543">
            <wp:extent cx="5600700" cy="3429000"/>
            <wp:effectExtent l="0" t="0" r="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28E7F563" w14:textId="704EFEE7" w:rsidR="002232CB" w:rsidRDefault="008009ED" w:rsidP="002232CB">
      <w:pPr>
        <w:rPr>
          <w:rFonts w:cs="Arial"/>
          <w:szCs w:val="24"/>
        </w:rPr>
      </w:pPr>
      <w:r>
        <w:rPr>
          <w:szCs w:val="24"/>
        </w:rPr>
        <w:lastRenderedPageBreak/>
        <w:t xml:space="preserve">The ageing population means </w:t>
      </w:r>
      <w:r w:rsidRPr="000579CD">
        <w:rPr>
          <w:rFonts w:cs="Arial"/>
          <w:szCs w:val="24"/>
        </w:rPr>
        <w:t xml:space="preserve">there are growing pressures on the hospital model of hearing care in Wales. Waiting </w:t>
      </w:r>
      <w:r w:rsidR="00565D23">
        <w:rPr>
          <w:rFonts w:cs="Arial"/>
          <w:szCs w:val="24"/>
        </w:rPr>
        <w:t>times targets</w:t>
      </w:r>
      <w:r w:rsidRPr="000579CD">
        <w:rPr>
          <w:rFonts w:cs="Arial"/>
          <w:szCs w:val="24"/>
        </w:rPr>
        <w:t xml:space="preserve"> for initial assessments and fits are still</w:t>
      </w:r>
      <w:r>
        <w:rPr>
          <w:rFonts w:cs="Arial"/>
          <w:szCs w:val="24"/>
        </w:rPr>
        <w:t xml:space="preserve"> </w:t>
      </w:r>
      <w:r w:rsidR="00565D23">
        <w:rPr>
          <w:rFonts w:cs="Arial"/>
          <w:szCs w:val="24"/>
        </w:rPr>
        <w:t xml:space="preserve">being met </w:t>
      </w:r>
      <w:r>
        <w:rPr>
          <w:rFonts w:cs="Arial"/>
          <w:szCs w:val="24"/>
        </w:rPr>
        <w:t xml:space="preserve">but at the expense </w:t>
      </w:r>
      <w:r w:rsidR="00565D23" w:rsidRPr="000579CD">
        <w:rPr>
          <w:rFonts w:cs="Arial"/>
          <w:szCs w:val="24"/>
        </w:rPr>
        <w:t xml:space="preserve">of follow-up care </w:t>
      </w:r>
      <w:r w:rsidRPr="000579CD">
        <w:rPr>
          <w:rFonts w:cs="Arial"/>
          <w:szCs w:val="24"/>
        </w:rPr>
        <w:t>because of capacity and resource constraints</w:t>
      </w:r>
      <w:r>
        <w:rPr>
          <w:rFonts w:cs="Arial"/>
          <w:szCs w:val="24"/>
        </w:rPr>
        <w:t xml:space="preserve">. This is an unsustainable model </w:t>
      </w:r>
      <w:r w:rsidR="002232CB">
        <w:rPr>
          <w:rFonts w:cs="Arial"/>
          <w:szCs w:val="24"/>
        </w:rPr>
        <w:t xml:space="preserve">because </w:t>
      </w:r>
      <w:r w:rsidR="00565D23">
        <w:rPr>
          <w:rFonts w:cs="Arial"/>
          <w:szCs w:val="24"/>
        </w:rPr>
        <w:t xml:space="preserve">of rising demand linked to the ageing population and </w:t>
      </w:r>
      <w:r w:rsidR="002232CB">
        <w:rPr>
          <w:rFonts w:cs="Arial"/>
          <w:szCs w:val="24"/>
        </w:rPr>
        <w:t xml:space="preserve">the </w:t>
      </w:r>
      <w:r>
        <w:rPr>
          <w:rFonts w:cs="Arial"/>
          <w:szCs w:val="24"/>
        </w:rPr>
        <w:t>evidence that</w:t>
      </w:r>
      <w:r w:rsidRPr="000579CD">
        <w:rPr>
          <w:rFonts w:cs="Arial"/>
          <w:szCs w:val="24"/>
        </w:rPr>
        <w:t xml:space="preserve"> the key to good outcomes </w:t>
      </w:r>
      <w:r w:rsidR="002232CB">
        <w:rPr>
          <w:rFonts w:cs="Arial"/>
          <w:szCs w:val="24"/>
        </w:rPr>
        <w:t>is</w:t>
      </w:r>
      <w:r>
        <w:rPr>
          <w:rFonts w:cs="Arial"/>
          <w:szCs w:val="24"/>
        </w:rPr>
        <w:t xml:space="preserve"> ongoing follow-up care – including care at home and</w:t>
      </w:r>
      <w:r w:rsidR="002232CB">
        <w:rPr>
          <w:rFonts w:cs="Arial"/>
          <w:szCs w:val="24"/>
        </w:rPr>
        <w:t xml:space="preserve"> </w:t>
      </w:r>
      <w:r w:rsidR="00565D23">
        <w:rPr>
          <w:rFonts w:cs="Arial"/>
          <w:szCs w:val="24"/>
        </w:rPr>
        <w:t xml:space="preserve">timely </w:t>
      </w:r>
      <w:r>
        <w:rPr>
          <w:rFonts w:cs="Arial"/>
          <w:szCs w:val="24"/>
        </w:rPr>
        <w:t>reassessments</w:t>
      </w:r>
      <w:r w:rsidR="00565D23">
        <w:rPr>
          <w:rFonts w:cs="Arial"/>
          <w:szCs w:val="24"/>
        </w:rPr>
        <w:t xml:space="preserve"> where necessary </w:t>
      </w:r>
      <w:r>
        <w:rPr>
          <w:rStyle w:val="EndnoteReference"/>
          <w:rFonts w:cs="Arial"/>
          <w:szCs w:val="24"/>
        </w:rPr>
        <w:endnoteReference w:id="21"/>
      </w:r>
      <w:r>
        <w:rPr>
          <w:rFonts w:cs="Arial"/>
          <w:szCs w:val="24"/>
          <w:vertAlign w:val="superscript"/>
        </w:rPr>
        <w:t>,</w:t>
      </w:r>
      <w:r>
        <w:rPr>
          <w:rStyle w:val="EndnoteReference"/>
          <w:rFonts w:cs="Arial"/>
          <w:szCs w:val="24"/>
        </w:rPr>
        <w:endnoteReference w:id="22"/>
      </w:r>
      <w:r w:rsidR="003414AD">
        <w:rPr>
          <w:rFonts w:cs="Arial"/>
          <w:szCs w:val="24"/>
          <w:vertAlign w:val="superscript"/>
        </w:rPr>
        <w:t>.</w:t>
      </w:r>
      <w:r>
        <w:rPr>
          <w:rFonts w:cs="Arial"/>
          <w:szCs w:val="24"/>
        </w:rPr>
        <w:t xml:space="preserve">. </w:t>
      </w:r>
    </w:p>
    <w:p w14:paraId="3A8FF206" w14:textId="77777777" w:rsidR="00626F6C" w:rsidRDefault="002232CB" w:rsidP="002232CB">
      <w:pPr>
        <w:rPr>
          <w:rFonts w:cs="Arial"/>
          <w:szCs w:val="24"/>
        </w:rPr>
      </w:pPr>
      <w:r>
        <w:rPr>
          <w:rFonts w:cs="Arial"/>
          <w:szCs w:val="24"/>
        </w:rPr>
        <w:t xml:space="preserve">More responsive and accountable </w:t>
      </w:r>
      <w:r w:rsidR="00626F6C">
        <w:rPr>
          <w:rFonts w:cs="Arial"/>
          <w:szCs w:val="24"/>
        </w:rPr>
        <w:t xml:space="preserve">community-based </w:t>
      </w:r>
      <w:r>
        <w:rPr>
          <w:rFonts w:cs="Arial"/>
          <w:szCs w:val="24"/>
        </w:rPr>
        <w:t>models of care are</w:t>
      </w:r>
      <w:r w:rsidR="002C36F1">
        <w:rPr>
          <w:rFonts w:cs="Arial"/>
          <w:szCs w:val="24"/>
        </w:rPr>
        <w:t xml:space="preserve"> already being successfully delivered in parts of England</w:t>
      </w:r>
      <w:r w:rsidR="00626F6C">
        <w:rPr>
          <w:rFonts w:cs="Arial"/>
          <w:szCs w:val="24"/>
        </w:rPr>
        <w:t xml:space="preserve">, this has led to </w:t>
      </w:r>
      <w:r w:rsidR="000402C6">
        <w:rPr>
          <w:rFonts w:cs="Arial"/>
          <w:szCs w:val="24"/>
        </w:rPr>
        <w:t xml:space="preserve">improved </w:t>
      </w:r>
      <w:r>
        <w:rPr>
          <w:rFonts w:cs="Arial"/>
          <w:szCs w:val="24"/>
        </w:rPr>
        <w:t>standards,</w:t>
      </w:r>
      <w:r w:rsidR="002C36F1">
        <w:rPr>
          <w:rFonts w:cs="Arial"/>
          <w:szCs w:val="24"/>
        </w:rPr>
        <w:t xml:space="preserve"> access</w:t>
      </w:r>
      <w:r>
        <w:rPr>
          <w:rFonts w:cs="Arial"/>
          <w:szCs w:val="24"/>
        </w:rPr>
        <w:t xml:space="preserve"> and value for money</w:t>
      </w:r>
      <w:r w:rsidR="00AB67EC">
        <w:rPr>
          <w:rStyle w:val="EndnoteReference"/>
          <w:rFonts w:cs="Arial"/>
          <w:szCs w:val="24"/>
        </w:rPr>
        <w:endnoteReference w:id="23"/>
      </w:r>
      <w:r w:rsidR="00626F6C">
        <w:rPr>
          <w:rFonts w:cs="Arial"/>
          <w:szCs w:val="24"/>
        </w:rPr>
        <w:t xml:space="preserve">. </w:t>
      </w:r>
    </w:p>
    <w:p w14:paraId="5DEED410" w14:textId="2A65F090" w:rsidR="00316FE8" w:rsidRDefault="00626F6C" w:rsidP="002232CB">
      <w:pPr>
        <w:rPr>
          <w:rFonts w:cs="Arial"/>
          <w:szCs w:val="24"/>
        </w:rPr>
      </w:pPr>
      <w:r w:rsidRPr="00B54B8C">
        <w:rPr>
          <w:rFonts w:cs="Arial"/>
          <w:szCs w:val="24"/>
        </w:rPr>
        <w:t xml:space="preserve">There is no </w:t>
      </w:r>
      <w:r w:rsidR="00565D23" w:rsidRPr="00B54B8C">
        <w:rPr>
          <w:rFonts w:cs="Arial"/>
          <w:szCs w:val="24"/>
        </w:rPr>
        <w:t xml:space="preserve">clinical or </w:t>
      </w:r>
      <w:r w:rsidRPr="00B54B8C">
        <w:rPr>
          <w:rFonts w:cs="Arial"/>
          <w:szCs w:val="24"/>
        </w:rPr>
        <w:t xml:space="preserve">evidence-based reason to </w:t>
      </w:r>
      <w:r w:rsidR="00565D23" w:rsidRPr="00B54B8C">
        <w:rPr>
          <w:rFonts w:cs="Arial"/>
          <w:szCs w:val="24"/>
        </w:rPr>
        <w:t>attempt to m</w:t>
      </w:r>
      <w:r w:rsidR="00B54B8C">
        <w:rPr>
          <w:rFonts w:cs="Arial"/>
          <w:szCs w:val="24"/>
        </w:rPr>
        <w:t>eet</w:t>
      </w:r>
      <w:r w:rsidRPr="00B54B8C">
        <w:rPr>
          <w:rFonts w:cs="Arial"/>
          <w:szCs w:val="24"/>
        </w:rPr>
        <w:t xml:space="preserve"> the </w:t>
      </w:r>
      <w:r w:rsidR="00565D23" w:rsidRPr="00B54B8C">
        <w:rPr>
          <w:rFonts w:cs="Arial"/>
          <w:szCs w:val="24"/>
        </w:rPr>
        <w:t xml:space="preserve">current </w:t>
      </w:r>
      <w:r w:rsidR="00B54B8C">
        <w:rPr>
          <w:rFonts w:cs="Arial"/>
          <w:szCs w:val="24"/>
        </w:rPr>
        <w:t>unme</w:t>
      </w:r>
      <w:r w:rsidR="00565D23" w:rsidRPr="00B54B8C">
        <w:rPr>
          <w:rFonts w:cs="Arial"/>
          <w:szCs w:val="24"/>
        </w:rPr>
        <w:t xml:space="preserve">t </w:t>
      </w:r>
      <w:r w:rsidR="00B54B8C">
        <w:rPr>
          <w:rFonts w:cs="Arial"/>
          <w:szCs w:val="24"/>
        </w:rPr>
        <w:t xml:space="preserve">need by expanding the </w:t>
      </w:r>
      <w:r w:rsidRPr="00B54B8C">
        <w:rPr>
          <w:rFonts w:cs="Arial"/>
          <w:szCs w:val="24"/>
        </w:rPr>
        <w:t>hospital model of hearing care in Wales,</w:t>
      </w:r>
      <w:r w:rsidR="00565D23" w:rsidRPr="00B54B8C">
        <w:rPr>
          <w:rFonts w:cs="Arial"/>
          <w:szCs w:val="24"/>
        </w:rPr>
        <w:t xml:space="preserve"> when the evidence is that </w:t>
      </w:r>
      <w:r w:rsidRPr="00B54B8C">
        <w:rPr>
          <w:rFonts w:cs="Arial"/>
          <w:szCs w:val="24"/>
        </w:rPr>
        <w:t xml:space="preserve">the vast majority of people with hearing loss can be </w:t>
      </w:r>
      <w:r w:rsidR="00307B02" w:rsidRPr="00B54B8C">
        <w:rPr>
          <w:rFonts w:cs="Arial"/>
          <w:szCs w:val="24"/>
        </w:rPr>
        <w:t xml:space="preserve">successfully </w:t>
      </w:r>
      <w:r w:rsidRPr="00B54B8C">
        <w:rPr>
          <w:rFonts w:cs="Arial"/>
          <w:szCs w:val="24"/>
        </w:rPr>
        <w:t>managed outside of hospital</w:t>
      </w:r>
      <w:r w:rsidR="002826CC" w:rsidRPr="00B54B8C">
        <w:rPr>
          <w:rStyle w:val="EndnoteReference"/>
          <w:rFonts w:cs="Arial"/>
          <w:szCs w:val="24"/>
        </w:rPr>
        <w:endnoteReference w:id="24"/>
      </w:r>
      <w:r w:rsidRPr="00B54B8C">
        <w:rPr>
          <w:rFonts w:cs="Arial"/>
          <w:szCs w:val="24"/>
        </w:rPr>
        <w:t>.</w:t>
      </w:r>
      <w:r>
        <w:rPr>
          <w:rFonts w:cs="Arial"/>
          <w:szCs w:val="24"/>
        </w:rPr>
        <w:t xml:space="preserve"> </w:t>
      </w:r>
    </w:p>
    <w:p w14:paraId="69D3B68F" w14:textId="5A755296" w:rsidR="00316FE8" w:rsidRDefault="00626F6C" w:rsidP="002232CB">
      <w:pPr>
        <w:rPr>
          <w:rFonts w:cs="Arial"/>
          <w:szCs w:val="24"/>
        </w:rPr>
      </w:pPr>
      <w:r>
        <w:rPr>
          <w:rFonts w:cs="Arial"/>
          <w:szCs w:val="24"/>
        </w:rPr>
        <w:t xml:space="preserve">The </w:t>
      </w:r>
      <w:r w:rsidR="00565D23">
        <w:rPr>
          <w:rFonts w:cs="Arial"/>
          <w:szCs w:val="24"/>
        </w:rPr>
        <w:t xml:space="preserve">only </w:t>
      </w:r>
      <w:r>
        <w:rPr>
          <w:rFonts w:cs="Arial"/>
          <w:szCs w:val="24"/>
        </w:rPr>
        <w:t xml:space="preserve">barrier to change, and </w:t>
      </w:r>
      <w:r w:rsidR="00565D23">
        <w:rPr>
          <w:rFonts w:cs="Arial"/>
          <w:szCs w:val="24"/>
        </w:rPr>
        <w:t xml:space="preserve">to enabling </w:t>
      </w:r>
      <w:r>
        <w:rPr>
          <w:rFonts w:cs="Arial"/>
          <w:szCs w:val="24"/>
        </w:rPr>
        <w:t xml:space="preserve">older people to access high quality hearing care </w:t>
      </w:r>
      <w:r w:rsidR="00565D23">
        <w:rPr>
          <w:rFonts w:cs="Arial"/>
          <w:szCs w:val="24"/>
        </w:rPr>
        <w:t xml:space="preserve">in their own communities </w:t>
      </w:r>
      <w:r>
        <w:rPr>
          <w:rFonts w:cs="Arial"/>
          <w:szCs w:val="24"/>
        </w:rPr>
        <w:t>closer to home</w:t>
      </w:r>
      <w:r w:rsidR="00565D23">
        <w:rPr>
          <w:rFonts w:cs="Arial"/>
          <w:szCs w:val="24"/>
        </w:rPr>
        <w:t>,</w:t>
      </w:r>
      <w:r>
        <w:rPr>
          <w:rFonts w:cs="Arial"/>
          <w:szCs w:val="24"/>
        </w:rPr>
        <w:t xml:space="preserve"> appears to be </w:t>
      </w:r>
      <w:r w:rsidR="00565D23">
        <w:rPr>
          <w:rFonts w:cs="Arial"/>
          <w:szCs w:val="24"/>
        </w:rPr>
        <w:t xml:space="preserve">a lack of </w:t>
      </w:r>
      <w:r>
        <w:rPr>
          <w:rFonts w:cs="Arial"/>
          <w:szCs w:val="24"/>
        </w:rPr>
        <w:t>priori</w:t>
      </w:r>
      <w:r w:rsidR="00316FE8">
        <w:rPr>
          <w:rFonts w:cs="Arial"/>
          <w:szCs w:val="24"/>
        </w:rPr>
        <w:t xml:space="preserve">ty </w:t>
      </w:r>
      <w:r w:rsidR="00565D23">
        <w:rPr>
          <w:rFonts w:cs="Arial"/>
          <w:szCs w:val="24"/>
        </w:rPr>
        <w:t xml:space="preserve">in </w:t>
      </w:r>
      <w:r w:rsidR="00316FE8">
        <w:rPr>
          <w:rFonts w:cs="Arial"/>
          <w:szCs w:val="24"/>
        </w:rPr>
        <w:t>the system</w:t>
      </w:r>
      <w:r w:rsidR="00565D23">
        <w:rPr>
          <w:rFonts w:cs="Arial"/>
          <w:szCs w:val="24"/>
        </w:rPr>
        <w:t xml:space="preserve"> to make this happen</w:t>
      </w:r>
      <w:r w:rsidR="00316FE8">
        <w:rPr>
          <w:rFonts w:cs="Arial"/>
          <w:szCs w:val="24"/>
        </w:rPr>
        <w:t xml:space="preserve">. </w:t>
      </w:r>
    </w:p>
    <w:p w14:paraId="28C5D0DC" w14:textId="79FDCEA5" w:rsidR="00316FE8" w:rsidRDefault="00316FE8" w:rsidP="002232CB">
      <w:pPr>
        <w:rPr>
          <w:rFonts w:cs="Arial"/>
          <w:szCs w:val="24"/>
        </w:rPr>
      </w:pPr>
      <w:r w:rsidRPr="00316FE8">
        <w:rPr>
          <w:rFonts w:cs="Arial"/>
          <w:szCs w:val="24"/>
        </w:rPr>
        <w:t xml:space="preserve">We </w:t>
      </w:r>
      <w:r>
        <w:rPr>
          <w:rFonts w:cs="Arial"/>
          <w:szCs w:val="24"/>
        </w:rPr>
        <w:t xml:space="preserve">also </w:t>
      </w:r>
      <w:r w:rsidRPr="00316FE8">
        <w:rPr>
          <w:rFonts w:cs="Arial"/>
          <w:szCs w:val="24"/>
        </w:rPr>
        <w:t>believe the WHO</w:t>
      </w:r>
      <w:r w:rsidR="00307B02">
        <w:rPr>
          <w:rFonts w:cs="Arial"/>
          <w:szCs w:val="24"/>
        </w:rPr>
        <w:t>’s analysis</w:t>
      </w:r>
      <w:r w:rsidRPr="00316FE8">
        <w:rPr>
          <w:rFonts w:cs="Arial"/>
          <w:szCs w:val="24"/>
        </w:rPr>
        <w:t xml:space="preserve"> is </w:t>
      </w:r>
      <w:r w:rsidR="00307B02">
        <w:rPr>
          <w:rFonts w:cs="Arial"/>
          <w:szCs w:val="24"/>
        </w:rPr>
        <w:t>correct</w:t>
      </w:r>
      <w:r w:rsidR="00307B02" w:rsidRPr="00316FE8">
        <w:rPr>
          <w:rFonts w:cs="Arial"/>
          <w:szCs w:val="24"/>
        </w:rPr>
        <w:t xml:space="preserve"> </w:t>
      </w:r>
      <w:r w:rsidRPr="00316FE8">
        <w:rPr>
          <w:rFonts w:cs="Arial"/>
          <w:szCs w:val="24"/>
        </w:rPr>
        <w:t xml:space="preserve">and a </w:t>
      </w:r>
      <w:r w:rsidR="00307B02" w:rsidRPr="00316FE8">
        <w:rPr>
          <w:rFonts w:cs="Arial"/>
          <w:szCs w:val="24"/>
        </w:rPr>
        <w:t>permissive</w:t>
      </w:r>
      <w:r w:rsidRPr="00316FE8">
        <w:rPr>
          <w:rFonts w:cs="Arial"/>
          <w:szCs w:val="24"/>
        </w:rPr>
        <w:t xml:space="preserve"> approach to health care policy acts as a barrier to shifting services out of hospitals in a strategic way</w:t>
      </w:r>
      <w:r w:rsidRPr="00316FE8">
        <w:rPr>
          <w:rStyle w:val="EndnoteReference"/>
          <w:rFonts w:cs="Arial"/>
        </w:rPr>
        <w:endnoteReference w:id="25"/>
      </w:r>
      <w:r w:rsidRPr="00316FE8">
        <w:rPr>
          <w:rFonts w:cs="Arial"/>
          <w:szCs w:val="24"/>
        </w:rPr>
        <w:t xml:space="preserve">. In our view it is </w:t>
      </w:r>
      <w:r w:rsidR="00565D23">
        <w:rPr>
          <w:rFonts w:cs="Arial"/>
          <w:szCs w:val="24"/>
        </w:rPr>
        <w:t>the</w:t>
      </w:r>
      <w:r w:rsidRPr="00316FE8">
        <w:rPr>
          <w:rFonts w:cs="Arial"/>
          <w:szCs w:val="24"/>
        </w:rPr>
        <w:t xml:space="preserve"> arm’s length approach to health care planning that </w:t>
      </w:r>
      <w:r w:rsidR="00565D23">
        <w:rPr>
          <w:rFonts w:cs="Arial"/>
          <w:szCs w:val="24"/>
        </w:rPr>
        <w:t xml:space="preserve">has resulted in previous </w:t>
      </w:r>
      <w:r w:rsidRPr="00316FE8">
        <w:rPr>
          <w:rFonts w:cs="Arial"/>
          <w:szCs w:val="24"/>
        </w:rPr>
        <w:t>attempts to do more out of hospital fail</w:t>
      </w:r>
      <w:r w:rsidR="00565D23">
        <w:rPr>
          <w:rFonts w:cs="Arial"/>
          <w:szCs w:val="24"/>
        </w:rPr>
        <w:t>ing</w:t>
      </w:r>
      <w:r w:rsidRPr="00316FE8">
        <w:rPr>
          <w:rFonts w:cs="Arial"/>
          <w:szCs w:val="24"/>
        </w:rPr>
        <w:t xml:space="preserve">. </w:t>
      </w:r>
      <w:r w:rsidR="00041070">
        <w:rPr>
          <w:rFonts w:cs="Arial"/>
          <w:szCs w:val="24"/>
        </w:rPr>
        <w:t>Therefore w</w:t>
      </w:r>
      <w:r w:rsidR="00626F6C">
        <w:rPr>
          <w:rFonts w:cs="Arial"/>
          <w:szCs w:val="24"/>
        </w:rPr>
        <w:t>ithout leadership</w:t>
      </w:r>
      <w:r w:rsidR="00565D23">
        <w:rPr>
          <w:rFonts w:cs="Arial"/>
          <w:szCs w:val="24"/>
        </w:rPr>
        <w:t xml:space="preserve">, energy and drive </w:t>
      </w:r>
      <w:r w:rsidR="00DE5992">
        <w:rPr>
          <w:rFonts w:cs="Arial"/>
          <w:szCs w:val="24"/>
        </w:rPr>
        <w:t>from the</w:t>
      </w:r>
      <w:r w:rsidR="00200D54">
        <w:rPr>
          <w:rFonts w:cs="Arial"/>
          <w:szCs w:val="24"/>
        </w:rPr>
        <w:t xml:space="preserve"> Welsh </w:t>
      </w:r>
      <w:r w:rsidR="00475DA9">
        <w:rPr>
          <w:rFonts w:cs="Arial"/>
          <w:szCs w:val="24"/>
        </w:rPr>
        <w:t>Government</w:t>
      </w:r>
      <w:r w:rsidR="00200D54">
        <w:rPr>
          <w:rFonts w:cs="Arial"/>
          <w:szCs w:val="24"/>
        </w:rPr>
        <w:t xml:space="preserve"> </w:t>
      </w:r>
      <w:r w:rsidR="00626F6C">
        <w:rPr>
          <w:rFonts w:cs="Arial"/>
          <w:szCs w:val="24"/>
        </w:rPr>
        <w:t xml:space="preserve">it is unlikely </w:t>
      </w:r>
      <w:r>
        <w:rPr>
          <w:rFonts w:cs="Arial"/>
          <w:szCs w:val="24"/>
        </w:rPr>
        <w:t xml:space="preserve">that many goals in the Green Paper will ever be delivered. </w:t>
      </w:r>
    </w:p>
    <w:p w14:paraId="685A963D" w14:textId="3788A1E8" w:rsidR="00CF54A5" w:rsidRDefault="00626F6C" w:rsidP="00626F6C">
      <w:pPr>
        <w:rPr>
          <w:rFonts w:cs="Arial"/>
          <w:szCs w:val="24"/>
        </w:rPr>
      </w:pPr>
      <w:r>
        <w:rPr>
          <w:rFonts w:cs="Arial"/>
          <w:szCs w:val="24"/>
        </w:rPr>
        <w:t>We welcome the Green Paper’s focus on primary and preventive care</w:t>
      </w:r>
      <w:r w:rsidR="00316FE8">
        <w:rPr>
          <w:rFonts w:cs="Arial"/>
          <w:szCs w:val="24"/>
        </w:rPr>
        <w:t xml:space="preserve">. It is our </w:t>
      </w:r>
      <w:r>
        <w:rPr>
          <w:rFonts w:cs="Arial"/>
          <w:szCs w:val="24"/>
        </w:rPr>
        <w:t>hope that the Welsh Government will opt to transform hearing care</w:t>
      </w:r>
      <w:r w:rsidR="00316FE8">
        <w:rPr>
          <w:rFonts w:cs="Arial"/>
          <w:szCs w:val="24"/>
        </w:rPr>
        <w:t xml:space="preserve"> for over 500,000 people in Wales</w:t>
      </w:r>
      <w:r w:rsidR="00565D23">
        <w:rPr>
          <w:rFonts w:cs="Arial"/>
          <w:szCs w:val="24"/>
        </w:rPr>
        <w:t xml:space="preserve"> and to </w:t>
      </w:r>
      <w:r w:rsidR="00316FE8">
        <w:rPr>
          <w:rFonts w:cs="Arial"/>
          <w:szCs w:val="24"/>
        </w:rPr>
        <w:t>ensure the service is</w:t>
      </w:r>
      <w:r>
        <w:rPr>
          <w:rFonts w:cs="Arial"/>
          <w:szCs w:val="24"/>
        </w:rPr>
        <w:t xml:space="preserve"> responsive to the needs of the ageing population – i.e. ensure services for non-medical hearing loss (vast majority of cases) are delivered out of hospital and closer to home. </w:t>
      </w:r>
      <w:r w:rsidR="00CF54A5">
        <w:rPr>
          <w:rFonts w:cs="Arial"/>
          <w:szCs w:val="24"/>
        </w:rPr>
        <w:t xml:space="preserve"> </w:t>
      </w:r>
    </w:p>
    <w:p w14:paraId="170FD588" w14:textId="6E58B68E" w:rsidR="00DE5992" w:rsidRDefault="00CF54A5" w:rsidP="00626F6C">
      <w:pPr>
        <w:rPr>
          <w:rFonts w:cs="Arial"/>
          <w:szCs w:val="24"/>
        </w:rPr>
      </w:pPr>
      <w:r>
        <w:rPr>
          <w:rFonts w:cs="Arial"/>
          <w:szCs w:val="24"/>
        </w:rPr>
        <w:t>This is s</w:t>
      </w:r>
      <w:r w:rsidR="00626F6C">
        <w:rPr>
          <w:rFonts w:cs="Arial"/>
          <w:szCs w:val="24"/>
        </w:rPr>
        <w:t xml:space="preserve">omething patient groups first called for in the 1980s </w:t>
      </w:r>
      <w:r>
        <w:rPr>
          <w:rFonts w:cs="Arial"/>
          <w:szCs w:val="24"/>
        </w:rPr>
        <w:t xml:space="preserve">and have been calling for ever since but which institutional inertia and entrenched interests have prevented from </w:t>
      </w:r>
      <w:r w:rsidR="00DE5992">
        <w:rPr>
          <w:rFonts w:cs="Arial"/>
          <w:szCs w:val="24"/>
        </w:rPr>
        <w:t>happening</w:t>
      </w:r>
      <w:r w:rsidR="00626F6C">
        <w:rPr>
          <w:rFonts w:cs="Arial"/>
          <w:szCs w:val="24"/>
        </w:rPr>
        <w:t xml:space="preserve">. </w:t>
      </w:r>
      <w:r>
        <w:rPr>
          <w:rFonts w:cs="Arial"/>
          <w:szCs w:val="24"/>
        </w:rPr>
        <w:t>The current model of care is fast becoming unsustainable an</w:t>
      </w:r>
      <w:r w:rsidR="00DE5992">
        <w:rPr>
          <w:rFonts w:cs="Arial"/>
          <w:szCs w:val="24"/>
        </w:rPr>
        <w:t>d</w:t>
      </w:r>
      <w:r>
        <w:rPr>
          <w:rFonts w:cs="Arial"/>
          <w:szCs w:val="24"/>
        </w:rPr>
        <w:t xml:space="preserve"> quality is crumbling under the pressure.  This is not </w:t>
      </w:r>
      <w:r w:rsidR="00DE5992">
        <w:rPr>
          <w:rFonts w:cs="Arial"/>
          <w:szCs w:val="24"/>
        </w:rPr>
        <w:t>doing</w:t>
      </w:r>
      <w:r>
        <w:rPr>
          <w:rFonts w:cs="Arial"/>
          <w:szCs w:val="24"/>
        </w:rPr>
        <w:t xml:space="preserve"> right by the public, the professionals who work in the service, patients and the NHS itself. This Green Paper and the related </w:t>
      </w:r>
      <w:r w:rsidR="008627CC">
        <w:rPr>
          <w:rFonts w:cs="Arial"/>
          <w:szCs w:val="24"/>
        </w:rPr>
        <w:t xml:space="preserve">‘Wales Audiology Plan’ (which is in preparation) </w:t>
      </w:r>
      <w:r>
        <w:rPr>
          <w:rFonts w:cs="Arial"/>
          <w:szCs w:val="24"/>
        </w:rPr>
        <w:t>provide both the opportunity and the momentum to make cha</w:t>
      </w:r>
      <w:r w:rsidR="008627CC">
        <w:rPr>
          <w:rFonts w:cs="Arial"/>
          <w:szCs w:val="24"/>
        </w:rPr>
        <w:t>n</w:t>
      </w:r>
      <w:r>
        <w:rPr>
          <w:rFonts w:cs="Arial"/>
          <w:szCs w:val="24"/>
        </w:rPr>
        <w:t>ge happen.</w:t>
      </w:r>
    </w:p>
    <w:p w14:paraId="5C60621E" w14:textId="77777777" w:rsidR="00E318B1" w:rsidRDefault="00E318B1" w:rsidP="00626F6C">
      <w:pPr>
        <w:rPr>
          <w:rFonts w:cs="Arial"/>
          <w:szCs w:val="24"/>
        </w:rPr>
      </w:pPr>
    </w:p>
    <w:p w14:paraId="02D531D2" w14:textId="77777777" w:rsidR="009E5FB1" w:rsidRPr="004B7DEF" w:rsidRDefault="009E5FB1" w:rsidP="009E5FB1">
      <w:pPr>
        <w:pStyle w:val="NoSpacing"/>
        <w:jc w:val="both"/>
        <w:rPr>
          <w:rFonts w:cs="Arial"/>
          <w:b/>
          <w:sz w:val="28"/>
          <w:szCs w:val="28"/>
        </w:rPr>
      </w:pPr>
      <w:r>
        <w:rPr>
          <w:rFonts w:cs="Arial"/>
          <w:b/>
          <w:sz w:val="28"/>
          <w:szCs w:val="28"/>
        </w:rPr>
        <w:t xml:space="preserve">Chapter 1: </w:t>
      </w:r>
      <w:r w:rsidRPr="004B7DEF">
        <w:rPr>
          <w:rFonts w:cs="Arial"/>
          <w:b/>
          <w:sz w:val="28"/>
          <w:szCs w:val="28"/>
        </w:rPr>
        <w:t>The changing shape of health care</w:t>
      </w:r>
    </w:p>
    <w:p w14:paraId="47E4F492" w14:textId="77777777" w:rsidR="009E5FB1" w:rsidRPr="004B7DEF" w:rsidRDefault="009E5FB1" w:rsidP="009E5FB1">
      <w:pPr>
        <w:pStyle w:val="NoSpacing"/>
        <w:jc w:val="both"/>
        <w:rPr>
          <w:rFonts w:cs="Arial"/>
          <w:b/>
          <w:sz w:val="24"/>
          <w:szCs w:val="24"/>
        </w:rPr>
      </w:pPr>
    </w:p>
    <w:p w14:paraId="3587501F" w14:textId="77777777" w:rsidR="009E5FB1" w:rsidRPr="00FC2A54" w:rsidRDefault="009E5FB1" w:rsidP="009E5FB1">
      <w:pPr>
        <w:pStyle w:val="NoSpacing"/>
        <w:jc w:val="both"/>
        <w:rPr>
          <w:rFonts w:cs="Arial"/>
          <w:b/>
          <w:sz w:val="24"/>
          <w:szCs w:val="24"/>
          <w:u w:val="single"/>
        </w:rPr>
      </w:pPr>
      <w:r>
        <w:rPr>
          <w:rFonts w:cs="Arial"/>
          <w:b/>
          <w:sz w:val="24"/>
          <w:szCs w:val="24"/>
          <w:u w:val="single"/>
        </w:rPr>
        <w:t>Promoting health and well-being</w:t>
      </w:r>
    </w:p>
    <w:p w14:paraId="23197FE4" w14:textId="77777777" w:rsidR="009E5FB1" w:rsidRDefault="009E5FB1" w:rsidP="009E5FB1">
      <w:pPr>
        <w:pStyle w:val="NoSpacing"/>
        <w:jc w:val="both"/>
        <w:rPr>
          <w:rFonts w:cs="Arial"/>
          <w:sz w:val="24"/>
          <w:szCs w:val="24"/>
        </w:rPr>
      </w:pPr>
    </w:p>
    <w:tbl>
      <w:tblPr>
        <w:tblStyle w:val="TableGrid"/>
        <w:tblW w:w="0" w:type="auto"/>
        <w:tblLook w:val="04A0" w:firstRow="1" w:lastRow="0" w:firstColumn="1" w:lastColumn="0" w:noHBand="0" w:noVBand="1"/>
      </w:tblPr>
      <w:tblGrid>
        <w:gridCol w:w="9242"/>
      </w:tblGrid>
      <w:tr w:rsidR="009E5FB1" w14:paraId="181C227C" w14:textId="77777777" w:rsidTr="00D20E32">
        <w:tc>
          <w:tcPr>
            <w:tcW w:w="9242" w:type="dxa"/>
          </w:tcPr>
          <w:p w14:paraId="244C245F" w14:textId="77777777" w:rsidR="009E5FB1" w:rsidRPr="00E52977" w:rsidRDefault="009E5FB1" w:rsidP="009E5FB1">
            <w:pPr>
              <w:pStyle w:val="NoSpacing"/>
              <w:numPr>
                <w:ilvl w:val="0"/>
                <w:numId w:val="25"/>
              </w:numPr>
              <w:jc w:val="both"/>
              <w:rPr>
                <w:rFonts w:cs="Arial"/>
                <w:sz w:val="24"/>
                <w:szCs w:val="24"/>
              </w:rPr>
            </w:pPr>
            <w:r>
              <w:rPr>
                <w:rFonts w:cs="Arial"/>
                <w:sz w:val="24"/>
                <w:szCs w:val="24"/>
              </w:rPr>
              <w:t>Should further changes to the law be made to</w:t>
            </w:r>
            <w:r w:rsidRPr="003D22DF">
              <w:rPr>
                <w:rFonts w:cs="Arial"/>
                <w:sz w:val="24"/>
                <w:szCs w:val="24"/>
              </w:rPr>
              <w:t xml:space="preserve"> strengthen local collaboration in </w:t>
            </w:r>
            <w:r w:rsidRPr="003D22DF">
              <w:rPr>
                <w:rFonts w:cs="Arial"/>
                <w:sz w:val="24"/>
                <w:szCs w:val="24"/>
              </w:rPr>
              <w:lastRenderedPageBreak/>
              <w:t xml:space="preserve">planning and meeting people’s </w:t>
            </w:r>
            <w:r>
              <w:rPr>
                <w:rFonts w:cs="Arial"/>
                <w:sz w:val="24"/>
                <w:szCs w:val="24"/>
              </w:rPr>
              <w:t xml:space="preserve">health and wellbeing </w:t>
            </w:r>
            <w:r w:rsidRPr="003D22DF">
              <w:rPr>
                <w:rFonts w:cs="Arial"/>
                <w:sz w:val="24"/>
                <w:szCs w:val="24"/>
              </w:rPr>
              <w:t>needs closer to home</w:t>
            </w:r>
            <w:r>
              <w:rPr>
                <w:rFonts w:cs="Arial"/>
                <w:sz w:val="24"/>
                <w:szCs w:val="24"/>
              </w:rPr>
              <w:t>?</w:t>
            </w:r>
            <w:r w:rsidRPr="003D22DF">
              <w:rPr>
                <w:rFonts w:cs="Arial"/>
                <w:sz w:val="24"/>
                <w:szCs w:val="24"/>
              </w:rPr>
              <w:t xml:space="preserve"> </w:t>
            </w:r>
          </w:p>
        </w:tc>
      </w:tr>
      <w:tr w:rsidR="009E5FB1" w14:paraId="2F7AD105" w14:textId="77777777" w:rsidTr="00D20E32">
        <w:tc>
          <w:tcPr>
            <w:tcW w:w="9242" w:type="dxa"/>
          </w:tcPr>
          <w:p w14:paraId="1702F50D" w14:textId="657AC05A" w:rsidR="009E5FB1" w:rsidRDefault="009E5FB1" w:rsidP="00D20E32">
            <w:pPr>
              <w:pStyle w:val="NoSpacing"/>
              <w:jc w:val="both"/>
              <w:rPr>
                <w:rFonts w:cs="Arial"/>
                <w:sz w:val="24"/>
                <w:szCs w:val="24"/>
              </w:rPr>
            </w:pPr>
          </w:p>
          <w:p w14:paraId="0A668739" w14:textId="6A044ED9" w:rsidR="00A13884" w:rsidRDefault="006001DD" w:rsidP="00A13884">
            <w:pPr>
              <w:rPr>
                <w:rFonts w:cs="Arial"/>
                <w:i/>
                <w:szCs w:val="24"/>
              </w:rPr>
            </w:pPr>
            <w:r>
              <w:rPr>
                <w:rFonts w:cs="Arial"/>
                <w:i/>
                <w:szCs w:val="24"/>
              </w:rPr>
              <w:t>Yes.</w:t>
            </w:r>
          </w:p>
          <w:p w14:paraId="47EA5805" w14:textId="77777777" w:rsidR="00316FE8" w:rsidRDefault="00316FE8" w:rsidP="00A13884">
            <w:pPr>
              <w:rPr>
                <w:rFonts w:cs="Arial"/>
                <w:szCs w:val="24"/>
              </w:rPr>
            </w:pPr>
          </w:p>
          <w:p w14:paraId="24BC06D0" w14:textId="26F62204" w:rsidR="00A13884" w:rsidRDefault="00624439" w:rsidP="00A13884">
            <w:pPr>
              <w:rPr>
                <w:rFonts w:cs="Arial"/>
                <w:szCs w:val="24"/>
              </w:rPr>
            </w:pPr>
            <w:r>
              <w:rPr>
                <w:rFonts w:cs="Arial"/>
                <w:szCs w:val="24"/>
              </w:rPr>
              <w:t>We</w:t>
            </w:r>
            <w:r w:rsidR="00A13884">
              <w:rPr>
                <w:rFonts w:cs="Arial"/>
                <w:szCs w:val="24"/>
              </w:rPr>
              <w:t xml:space="preserve"> welcome the Green Paper’s focus on continuous quality improvement and analysing the root cause of systems failure. </w:t>
            </w:r>
            <w:r w:rsidR="00A13884" w:rsidRPr="00BC3287">
              <w:rPr>
                <w:rFonts w:cs="Arial"/>
                <w:szCs w:val="24"/>
              </w:rPr>
              <w:t>Today</w:t>
            </w:r>
            <w:r w:rsidR="00A13884">
              <w:rPr>
                <w:rFonts w:cs="Arial"/>
                <w:szCs w:val="24"/>
              </w:rPr>
              <w:t xml:space="preserve"> in Wales </w:t>
            </w:r>
          </w:p>
          <w:p w14:paraId="1A5E3C39" w14:textId="77777777" w:rsidR="00A13884" w:rsidRDefault="00A13884" w:rsidP="00A13884">
            <w:pPr>
              <w:rPr>
                <w:rFonts w:cs="Arial"/>
                <w:szCs w:val="24"/>
              </w:rPr>
            </w:pPr>
          </w:p>
          <w:p w14:paraId="5C5E2730" w14:textId="77777777" w:rsidR="00A13884" w:rsidRDefault="00A13884" w:rsidP="00A13884">
            <w:pPr>
              <w:pStyle w:val="ListParagraph"/>
              <w:numPr>
                <w:ilvl w:val="0"/>
                <w:numId w:val="20"/>
              </w:numPr>
              <w:rPr>
                <w:rFonts w:cs="Arial"/>
                <w:szCs w:val="24"/>
              </w:rPr>
            </w:pPr>
            <w:r w:rsidRPr="00BC3287">
              <w:rPr>
                <w:rFonts w:cs="Arial"/>
                <w:szCs w:val="24"/>
              </w:rPr>
              <w:t xml:space="preserve">52% of adults that report having a difficulty with their hearing do not wear a hearing aid and never </w:t>
            </w:r>
            <w:r>
              <w:rPr>
                <w:rFonts w:cs="Arial"/>
                <w:szCs w:val="24"/>
              </w:rPr>
              <w:t>have</w:t>
            </w:r>
          </w:p>
          <w:p w14:paraId="23123D2C" w14:textId="77777777" w:rsidR="00A13884" w:rsidRDefault="00A13884" w:rsidP="00A13884">
            <w:pPr>
              <w:pStyle w:val="ListParagraph"/>
              <w:numPr>
                <w:ilvl w:val="0"/>
                <w:numId w:val="20"/>
              </w:numPr>
              <w:rPr>
                <w:rFonts w:cs="Arial"/>
                <w:szCs w:val="24"/>
              </w:rPr>
            </w:pPr>
            <w:r w:rsidRPr="00BC3287">
              <w:rPr>
                <w:rFonts w:cs="Arial"/>
                <w:szCs w:val="24"/>
              </w:rPr>
              <w:t>9% have tried one but no longer wear o</w:t>
            </w:r>
            <w:r>
              <w:rPr>
                <w:rFonts w:cs="Arial"/>
                <w:szCs w:val="24"/>
              </w:rPr>
              <w:t>ne</w:t>
            </w:r>
          </w:p>
          <w:p w14:paraId="0DC18792" w14:textId="77777777" w:rsidR="00A13884" w:rsidRDefault="00A13884" w:rsidP="00A13884">
            <w:pPr>
              <w:pStyle w:val="ListParagraph"/>
              <w:numPr>
                <w:ilvl w:val="0"/>
                <w:numId w:val="20"/>
              </w:numPr>
              <w:rPr>
                <w:rFonts w:cs="Arial"/>
                <w:szCs w:val="24"/>
              </w:rPr>
            </w:pPr>
            <w:r>
              <w:rPr>
                <w:rFonts w:cs="Arial"/>
                <w:szCs w:val="24"/>
              </w:rPr>
              <w:t xml:space="preserve">15% report wearing one some of the time </w:t>
            </w:r>
          </w:p>
          <w:p w14:paraId="69590670" w14:textId="77777777" w:rsidR="00A13884" w:rsidRDefault="00A13884" w:rsidP="00914618">
            <w:pPr>
              <w:pStyle w:val="ListParagraph"/>
              <w:numPr>
                <w:ilvl w:val="0"/>
                <w:numId w:val="20"/>
              </w:numPr>
              <w:rPr>
                <w:rFonts w:cs="Arial"/>
                <w:szCs w:val="24"/>
              </w:rPr>
            </w:pPr>
            <w:r>
              <w:rPr>
                <w:rFonts w:cs="Arial"/>
                <w:szCs w:val="24"/>
              </w:rPr>
              <w:t xml:space="preserve">24% report wearing one most of the time </w:t>
            </w:r>
          </w:p>
          <w:p w14:paraId="7FE195A3" w14:textId="1758EB48" w:rsidR="00A13884" w:rsidRPr="00A13884" w:rsidRDefault="00A13884" w:rsidP="00914618">
            <w:pPr>
              <w:pStyle w:val="ListParagraph"/>
              <w:numPr>
                <w:ilvl w:val="0"/>
                <w:numId w:val="20"/>
              </w:numPr>
              <w:rPr>
                <w:rFonts w:cs="Arial"/>
                <w:szCs w:val="24"/>
              </w:rPr>
            </w:pPr>
            <w:r w:rsidRPr="00A13884">
              <w:rPr>
                <w:rFonts w:cs="Arial"/>
                <w:szCs w:val="24"/>
              </w:rPr>
              <w:t>43% that use one report having difficulty with it</w:t>
            </w:r>
            <w:r w:rsidRPr="00914618">
              <w:rPr>
                <w:rStyle w:val="EndnoteReference"/>
                <w:rFonts w:cs="Arial"/>
                <w:szCs w:val="24"/>
              </w:rPr>
              <w:endnoteReference w:id="26"/>
            </w:r>
          </w:p>
          <w:p w14:paraId="2C39181F" w14:textId="77777777" w:rsidR="00A13884" w:rsidRPr="00D17C59" w:rsidRDefault="00A13884" w:rsidP="00A13884">
            <w:pPr>
              <w:pStyle w:val="ListParagraph"/>
              <w:rPr>
                <w:rFonts w:cs="Arial"/>
                <w:szCs w:val="24"/>
              </w:rPr>
            </w:pPr>
          </w:p>
          <w:p w14:paraId="659F7B16" w14:textId="3256EDDD" w:rsidR="00D41116" w:rsidRDefault="00A13884" w:rsidP="002826CC">
            <w:pPr>
              <w:rPr>
                <w:rFonts w:cs="Arial"/>
                <w:szCs w:val="24"/>
              </w:rPr>
            </w:pPr>
            <w:r>
              <w:rPr>
                <w:rFonts w:cs="Arial"/>
                <w:szCs w:val="24"/>
              </w:rPr>
              <w:t>In our view there is no evidence-based reason - economic or clinical - for people with age-related hearing loss to go to hospital to access care and</w:t>
            </w:r>
            <w:r w:rsidR="00D41116">
              <w:rPr>
                <w:rFonts w:cs="Arial"/>
                <w:szCs w:val="24"/>
              </w:rPr>
              <w:t xml:space="preserve"> support for their hearing loss – e.g. </w:t>
            </w:r>
            <w:r w:rsidRPr="00EC20BE">
              <w:rPr>
                <w:rFonts w:cs="Arial"/>
                <w:szCs w:val="24"/>
              </w:rPr>
              <w:t>over 90</w:t>
            </w:r>
            <w:r>
              <w:rPr>
                <w:rFonts w:cs="Arial"/>
                <w:szCs w:val="24"/>
              </w:rPr>
              <w:t xml:space="preserve">% of adults with hearing loss </w:t>
            </w:r>
            <w:r w:rsidR="00D41116">
              <w:rPr>
                <w:rFonts w:cs="Arial"/>
                <w:szCs w:val="24"/>
              </w:rPr>
              <w:t xml:space="preserve">do not need any medical </w:t>
            </w:r>
            <w:r w:rsidR="008627CC">
              <w:rPr>
                <w:rFonts w:cs="Arial"/>
                <w:szCs w:val="24"/>
              </w:rPr>
              <w:t xml:space="preserve">intervention or </w:t>
            </w:r>
            <w:r w:rsidR="00D41116">
              <w:rPr>
                <w:rFonts w:cs="Arial"/>
                <w:szCs w:val="24"/>
              </w:rPr>
              <w:t>review</w:t>
            </w:r>
            <w:r>
              <w:rPr>
                <w:rStyle w:val="EndnoteReference"/>
                <w:rFonts w:cs="Arial"/>
                <w:szCs w:val="24"/>
              </w:rPr>
              <w:endnoteReference w:id="27"/>
            </w:r>
            <w:r>
              <w:rPr>
                <w:rFonts w:cs="Arial"/>
                <w:szCs w:val="24"/>
              </w:rPr>
              <w:t xml:space="preserve">. </w:t>
            </w:r>
          </w:p>
          <w:p w14:paraId="25EA3A62" w14:textId="77777777" w:rsidR="00D41116" w:rsidRDefault="00D41116" w:rsidP="002826CC">
            <w:pPr>
              <w:rPr>
                <w:rFonts w:cs="Arial"/>
                <w:szCs w:val="24"/>
              </w:rPr>
            </w:pPr>
          </w:p>
          <w:p w14:paraId="0C36959D" w14:textId="65480DB5" w:rsidR="00A13884" w:rsidRDefault="00D41116" w:rsidP="002826CC">
            <w:pPr>
              <w:rPr>
                <w:rFonts w:cs="Arial"/>
                <w:szCs w:val="24"/>
              </w:rPr>
            </w:pPr>
            <w:r>
              <w:rPr>
                <w:rFonts w:cs="Arial"/>
                <w:szCs w:val="24"/>
              </w:rPr>
              <w:t>I</w:t>
            </w:r>
            <w:r w:rsidR="00A13884">
              <w:rPr>
                <w:rFonts w:cs="Arial"/>
                <w:szCs w:val="24"/>
              </w:rPr>
              <w:t>n</w:t>
            </w:r>
            <w:r w:rsidR="008627CC">
              <w:rPr>
                <w:rFonts w:cs="Arial"/>
                <w:szCs w:val="24"/>
              </w:rPr>
              <w:t xml:space="preserve"> other</w:t>
            </w:r>
            <w:r w:rsidR="00A13884">
              <w:rPr>
                <w:rFonts w:cs="Arial"/>
                <w:szCs w:val="24"/>
              </w:rPr>
              <w:t xml:space="preserve"> parts of </w:t>
            </w:r>
            <w:r w:rsidR="008627CC">
              <w:rPr>
                <w:rFonts w:cs="Arial"/>
                <w:szCs w:val="24"/>
              </w:rPr>
              <w:t xml:space="preserve">the UK </w:t>
            </w:r>
            <w:r>
              <w:rPr>
                <w:rFonts w:cs="Arial"/>
                <w:szCs w:val="24"/>
              </w:rPr>
              <w:t xml:space="preserve">this change has already taken place and people now access hearing care out of hospital. </w:t>
            </w:r>
            <w:r w:rsidR="00A13884">
              <w:rPr>
                <w:rFonts w:cs="Arial"/>
                <w:szCs w:val="24"/>
              </w:rPr>
              <w:t>Monitor, the sector regulator in England, found that community</w:t>
            </w:r>
            <w:r w:rsidR="005118F3">
              <w:rPr>
                <w:rFonts w:cs="Arial"/>
                <w:szCs w:val="24"/>
              </w:rPr>
              <w:t>-based services have resulted in</w:t>
            </w:r>
            <w:r w:rsidR="002826CC">
              <w:rPr>
                <w:rFonts w:cs="Arial"/>
                <w:szCs w:val="24"/>
              </w:rPr>
              <w:t xml:space="preserve"> higher standards whilst improving access and value for money</w:t>
            </w:r>
            <w:r w:rsidR="00A13884">
              <w:rPr>
                <w:rStyle w:val="EndnoteReference"/>
                <w:rFonts w:cs="Arial"/>
                <w:szCs w:val="24"/>
              </w:rPr>
              <w:endnoteReference w:id="28"/>
            </w:r>
            <w:r w:rsidR="00A13884">
              <w:rPr>
                <w:rFonts w:cs="Arial"/>
                <w:szCs w:val="24"/>
              </w:rPr>
              <w:t xml:space="preserve">. </w:t>
            </w:r>
          </w:p>
          <w:p w14:paraId="59D8AE39" w14:textId="77777777" w:rsidR="00481171" w:rsidRDefault="00481171" w:rsidP="00A13884">
            <w:pPr>
              <w:rPr>
                <w:rFonts w:cs="Arial"/>
                <w:szCs w:val="24"/>
              </w:rPr>
            </w:pPr>
          </w:p>
          <w:p w14:paraId="3AAE50F3" w14:textId="4BF00BBB" w:rsidR="002826CC" w:rsidRDefault="00C00390" w:rsidP="00A13884">
            <w:pPr>
              <w:rPr>
                <w:rFonts w:cs="Arial"/>
                <w:szCs w:val="24"/>
              </w:rPr>
            </w:pPr>
            <w:r>
              <w:rPr>
                <w:rFonts w:cs="Arial"/>
                <w:szCs w:val="24"/>
              </w:rPr>
              <w:t>In Wales, f</w:t>
            </w:r>
            <w:r w:rsidR="00A13884">
              <w:rPr>
                <w:rFonts w:cs="Arial"/>
                <w:szCs w:val="24"/>
              </w:rPr>
              <w:t>or over 27 years</w:t>
            </w:r>
            <w:r>
              <w:rPr>
                <w:rFonts w:cs="Arial"/>
                <w:szCs w:val="24"/>
              </w:rPr>
              <w:t>,</w:t>
            </w:r>
            <w:r w:rsidR="00A13884">
              <w:rPr>
                <w:rFonts w:cs="Arial"/>
                <w:szCs w:val="24"/>
              </w:rPr>
              <w:t xml:space="preserve"> there have been calls to deliver adult hearing services out of hospital and in primary care settings</w:t>
            </w:r>
            <w:r w:rsidR="00A13884">
              <w:rPr>
                <w:rStyle w:val="EndnoteReference"/>
                <w:rFonts w:cs="Arial"/>
                <w:szCs w:val="24"/>
              </w:rPr>
              <w:endnoteReference w:id="29"/>
            </w:r>
            <w:r w:rsidR="00A13884">
              <w:rPr>
                <w:rFonts w:cs="Arial"/>
                <w:szCs w:val="24"/>
                <w:vertAlign w:val="superscript"/>
              </w:rPr>
              <w:t>,</w:t>
            </w:r>
            <w:r w:rsidR="00A13884">
              <w:rPr>
                <w:rStyle w:val="EndnoteReference"/>
                <w:rFonts w:cs="Arial"/>
                <w:szCs w:val="24"/>
              </w:rPr>
              <w:endnoteReference w:id="30"/>
            </w:r>
            <w:r w:rsidR="00A13884">
              <w:rPr>
                <w:rFonts w:cs="Arial"/>
                <w:szCs w:val="24"/>
                <w:vertAlign w:val="superscript"/>
              </w:rPr>
              <w:t>,</w:t>
            </w:r>
            <w:r w:rsidR="00A13884">
              <w:rPr>
                <w:rStyle w:val="EndnoteReference"/>
                <w:rFonts w:cs="Arial"/>
                <w:szCs w:val="24"/>
              </w:rPr>
              <w:endnoteReference w:id="31"/>
            </w:r>
            <w:r>
              <w:rPr>
                <w:rFonts w:cs="Arial"/>
                <w:szCs w:val="24"/>
              </w:rPr>
              <w:t>. Today</w:t>
            </w:r>
            <w:r w:rsidR="00A13884">
              <w:rPr>
                <w:rFonts w:cs="Arial"/>
                <w:szCs w:val="24"/>
              </w:rPr>
              <w:t xml:space="preserve"> Wales </w:t>
            </w:r>
            <w:r>
              <w:rPr>
                <w:rFonts w:cs="Arial"/>
                <w:szCs w:val="24"/>
              </w:rPr>
              <w:t xml:space="preserve">still </w:t>
            </w:r>
            <w:r w:rsidR="00A13884">
              <w:rPr>
                <w:rFonts w:cs="Arial"/>
                <w:szCs w:val="24"/>
              </w:rPr>
              <w:t xml:space="preserve">relies on a hospital centric model of hearing care. </w:t>
            </w:r>
            <w:r w:rsidR="00A73563">
              <w:rPr>
                <w:rFonts w:cs="Arial"/>
                <w:szCs w:val="24"/>
              </w:rPr>
              <w:t xml:space="preserve"> </w:t>
            </w:r>
            <w:r w:rsidR="002826CC">
              <w:rPr>
                <w:rFonts w:cs="Arial"/>
                <w:szCs w:val="24"/>
              </w:rPr>
              <w:t>As the Green Paper rightly points out</w:t>
            </w:r>
            <w:r w:rsidR="008627CC">
              <w:rPr>
                <w:rFonts w:cs="Arial"/>
                <w:szCs w:val="24"/>
              </w:rPr>
              <w:t>,</w:t>
            </w:r>
            <w:r w:rsidR="002826CC">
              <w:rPr>
                <w:rFonts w:cs="Arial"/>
                <w:szCs w:val="24"/>
              </w:rPr>
              <w:t xml:space="preserve"> change often faces opposition</w:t>
            </w:r>
            <w:r w:rsidR="002826CC">
              <w:rPr>
                <w:rStyle w:val="EndnoteReference"/>
              </w:rPr>
              <w:endnoteReference w:id="32"/>
            </w:r>
            <w:r w:rsidR="002826CC">
              <w:rPr>
                <w:rFonts w:cs="Arial"/>
                <w:szCs w:val="24"/>
              </w:rPr>
              <w:t xml:space="preserve">, and professional opposition helps explain why hearing services have not been shifted out of hospital despite there being a consensus amongst service users, patient groups and policymakers that this is what should happen. </w:t>
            </w:r>
          </w:p>
          <w:p w14:paraId="061097B4" w14:textId="77777777" w:rsidR="002826CC" w:rsidRPr="00914618" w:rsidRDefault="002826CC" w:rsidP="00A13884">
            <w:pPr>
              <w:rPr>
                <w:rFonts w:cs="Arial"/>
                <w:i/>
                <w:szCs w:val="24"/>
              </w:rPr>
            </w:pPr>
          </w:p>
          <w:p w14:paraId="66BB34C3" w14:textId="6B5AA323" w:rsidR="00914618" w:rsidRPr="00914618" w:rsidRDefault="00914618" w:rsidP="00A13884">
            <w:pPr>
              <w:rPr>
                <w:rFonts w:cs="Arial"/>
                <w:i/>
                <w:szCs w:val="24"/>
              </w:rPr>
            </w:pPr>
            <w:r w:rsidRPr="00914618">
              <w:rPr>
                <w:rFonts w:cs="Arial"/>
                <w:i/>
                <w:szCs w:val="24"/>
              </w:rPr>
              <w:t xml:space="preserve">THE NEED FOR ACTION </w:t>
            </w:r>
          </w:p>
          <w:p w14:paraId="36E40AB0" w14:textId="77777777" w:rsidR="00914618" w:rsidRDefault="00914618" w:rsidP="00A13884">
            <w:pPr>
              <w:rPr>
                <w:rFonts w:cs="Arial"/>
                <w:szCs w:val="24"/>
              </w:rPr>
            </w:pPr>
          </w:p>
          <w:p w14:paraId="7E37E9E8" w14:textId="595EE272" w:rsidR="00D8676E" w:rsidRDefault="002826CC" w:rsidP="006001DD">
            <w:pPr>
              <w:pStyle w:val="NoSpacing"/>
              <w:jc w:val="both"/>
              <w:rPr>
                <w:rFonts w:cs="Arial"/>
                <w:i w:val="0"/>
                <w:sz w:val="24"/>
                <w:szCs w:val="24"/>
              </w:rPr>
            </w:pPr>
            <w:r>
              <w:rPr>
                <w:rFonts w:cs="Arial"/>
                <w:i w:val="0"/>
                <w:sz w:val="24"/>
                <w:szCs w:val="24"/>
              </w:rPr>
              <w:t>T</w:t>
            </w:r>
            <w:r w:rsidR="00D8676E">
              <w:rPr>
                <w:rFonts w:cs="Arial"/>
                <w:i w:val="0"/>
                <w:sz w:val="24"/>
                <w:szCs w:val="24"/>
              </w:rPr>
              <w:t xml:space="preserve">he </w:t>
            </w:r>
            <w:r w:rsidR="00157E32">
              <w:rPr>
                <w:rFonts w:cs="Arial"/>
                <w:i w:val="0"/>
                <w:sz w:val="24"/>
                <w:szCs w:val="24"/>
              </w:rPr>
              <w:t>‘Achieving E</w:t>
            </w:r>
            <w:r w:rsidR="00601471">
              <w:rPr>
                <w:rFonts w:cs="Arial"/>
                <w:i w:val="0"/>
                <w:sz w:val="24"/>
                <w:szCs w:val="24"/>
              </w:rPr>
              <w:t>xcellence – The Quality Delivery Plan for the NHS in Wales</w:t>
            </w:r>
            <w:r w:rsidR="00CB59C8">
              <w:rPr>
                <w:rFonts w:cs="Arial"/>
                <w:i w:val="0"/>
                <w:sz w:val="24"/>
                <w:szCs w:val="24"/>
              </w:rPr>
              <w:t xml:space="preserve"> 2012-2016</w:t>
            </w:r>
            <w:r w:rsidR="00601471">
              <w:rPr>
                <w:rFonts w:cs="Arial"/>
                <w:i w:val="0"/>
                <w:sz w:val="24"/>
                <w:szCs w:val="24"/>
              </w:rPr>
              <w:t xml:space="preserve">’ </w:t>
            </w:r>
            <w:r w:rsidR="00A73563">
              <w:rPr>
                <w:rFonts w:cs="Arial"/>
                <w:i w:val="0"/>
                <w:sz w:val="24"/>
                <w:szCs w:val="24"/>
              </w:rPr>
              <w:t>outlined</w:t>
            </w:r>
            <w:r w:rsidR="00D8676E">
              <w:rPr>
                <w:rFonts w:cs="Arial"/>
                <w:i w:val="0"/>
                <w:sz w:val="24"/>
                <w:szCs w:val="24"/>
              </w:rPr>
              <w:t xml:space="preserve"> quality improvement and assurance as two key objectives</w:t>
            </w:r>
          </w:p>
          <w:p w14:paraId="3C3E43ED" w14:textId="77777777" w:rsidR="00601471" w:rsidRPr="00601471" w:rsidRDefault="00601471" w:rsidP="006001DD">
            <w:pPr>
              <w:pStyle w:val="NoSpacing"/>
              <w:jc w:val="both"/>
              <w:rPr>
                <w:rFonts w:cs="Arial"/>
                <w:i w:val="0"/>
                <w:sz w:val="24"/>
                <w:szCs w:val="24"/>
              </w:rPr>
            </w:pPr>
          </w:p>
          <w:p w14:paraId="018BA390" w14:textId="11319135" w:rsidR="002826CC" w:rsidRPr="00914618" w:rsidRDefault="00601471" w:rsidP="006001DD">
            <w:pPr>
              <w:pStyle w:val="NoSpacing"/>
              <w:numPr>
                <w:ilvl w:val="0"/>
                <w:numId w:val="27"/>
              </w:numPr>
              <w:jc w:val="both"/>
              <w:rPr>
                <w:i w:val="0"/>
                <w:sz w:val="24"/>
                <w:szCs w:val="24"/>
              </w:rPr>
            </w:pPr>
            <w:r>
              <w:rPr>
                <w:i w:val="0"/>
                <w:sz w:val="24"/>
                <w:szCs w:val="24"/>
              </w:rPr>
              <w:t>“</w:t>
            </w:r>
            <w:r w:rsidRPr="00914618">
              <w:rPr>
                <w:sz w:val="24"/>
                <w:szCs w:val="24"/>
              </w:rPr>
              <w:t>Healthcare must constantly adapt to meet changing circumstances - new techniques, emerging evidence of better practice, shifts in demand. This needs an approach which facilitates constant improvement</w:t>
            </w:r>
            <w:r w:rsidRPr="00914618">
              <w:rPr>
                <w:i w:val="0"/>
                <w:sz w:val="24"/>
                <w:szCs w:val="24"/>
              </w:rPr>
              <w:t>”</w:t>
            </w:r>
            <w:r w:rsidR="00914618" w:rsidRPr="00914618">
              <w:rPr>
                <w:i w:val="0"/>
                <w:sz w:val="24"/>
                <w:szCs w:val="24"/>
              </w:rPr>
              <w:t xml:space="preserve"> </w:t>
            </w:r>
            <w:r w:rsidRPr="00914618">
              <w:rPr>
                <w:i w:val="0"/>
                <w:sz w:val="24"/>
                <w:szCs w:val="24"/>
              </w:rPr>
              <w:t>and</w:t>
            </w:r>
          </w:p>
          <w:p w14:paraId="417E98B5" w14:textId="650E6DA1" w:rsidR="00601471" w:rsidRPr="00914618" w:rsidRDefault="00601471" w:rsidP="006001DD">
            <w:pPr>
              <w:pStyle w:val="NoSpacing"/>
              <w:numPr>
                <w:ilvl w:val="0"/>
                <w:numId w:val="27"/>
              </w:numPr>
              <w:jc w:val="both"/>
              <w:rPr>
                <w:i w:val="0"/>
                <w:sz w:val="24"/>
                <w:szCs w:val="24"/>
              </w:rPr>
            </w:pPr>
            <w:r w:rsidRPr="00914618">
              <w:rPr>
                <w:i w:val="0"/>
                <w:sz w:val="24"/>
                <w:szCs w:val="24"/>
              </w:rPr>
              <w:t>“</w:t>
            </w:r>
            <w:r w:rsidRPr="00914618">
              <w:rPr>
                <w:sz w:val="24"/>
                <w:szCs w:val="24"/>
              </w:rPr>
              <w:t>In describing our framework we are building on the concept of Clinical Governance. That is defined as: the system through which NHS organisations are accountable for continuously improving the quality of their services and safeguarding high standards of care, by creating an environment in which clinical excellence will flourish.”</w:t>
            </w:r>
            <w:r w:rsidR="00E53D64" w:rsidRPr="00914618">
              <w:rPr>
                <w:rStyle w:val="EndnoteReference"/>
                <w:szCs w:val="24"/>
              </w:rPr>
              <w:endnoteReference w:id="33"/>
            </w:r>
          </w:p>
          <w:p w14:paraId="4A824B89" w14:textId="57351C88" w:rsidR="00D8676E" w:rsidRDefault="00D8676E" w:rsidP="006001DD">
            <w:pPr>
              <w:pStyle w:val="NoSpacing"/>
              <w:jc w:val="both"/>
              <w:rPr>
                <w:rFonts w:cs="Arial"/>
                <w:i w:val="0"/>
                <w:sz w:val="24"/>
                <w:szCs w:val="24"/>
              </w:rPr>
            </w:pPr>
          </w:p>
          <w:p w14:paraId="300B4880" w14:textId="0BA67E2E" w:rsidR="006001DD" w:rsidRDefault="00601471" w:rsidP="006001DD">
            <w:pPr>
              <w:pStyle w:val="NoSpacing"/>
              <w:jc w:val="both"/>
              <w:rPr>
                <w:rFonts w:cs="Arial"/>
                <w:i w:val="0"/>
                <w:sz w:val="24"/>
                <w:szCs w:val="24"/>
              </w:rPr>
            </w:pPr>
            <w:r>
              <w:rPr>
                <w:rFonts w:cs="Arial"/>
                <w:i w:val="0"/>
                <w:sz w:val="24"/>
                <w:szCs w:val="24"/>
              </w:rPr>
              <w:t>Despite these ambitions</w:t>
            </w:r>
            <w:r w:rsidR="00914618">
              <w:rPr>
                <w:rFonts w:cs="Arial"/>
                <w:i w:val="0"/>
                <w:sz w:val="24"/>
                <w:szCs w:val="24"/>
              </w:rPr>
              <w:t xml:space="preserve">, </w:t>
            </w:r>
            <w:r>
              <w:rPr>
                <w:rFonts w:cs="Arial"/>
                <w:i w:val="0"/>
                <w:sz w:val="24"/>
                <w:szCs w:val="24"/>
              </w:rPr>
              <w:t>h</w:t>
            </w:r>
            <w:r w:rsidR="006001DD">
              <w:rPr>
                <w:rFonts w:cs="Arial"/>
                <w:i w:val="0"/>
                <w:sz w:val="24"/>
                <w:szCs w:val="24"/>
              </w:rPr>
              <w:t>ospitals have weak incentives to invest in community services and strong incentives to maintain the status quo</w:t>
            </w:r>
            <w:r w:rsidR="008627CC">
              <w:rPr>
                <w:rFonts w:cs="Arial"/>
                <w:i w:val="0"/>
                <w:sz w:val="24"/>
                <w:szCs w:val="24"/>
              </w:rPr>
              <w:t xml:space="preserve"> however outdated and inconvenient for patients</w:t>
            </w:r>
            <w:r w:rsidR="006001DD">
              <w:rPr>
                <w:rFonts w:cs="Arial"/>
                <w:i w:val="0"/>
                <w:sz w:val="24"/>
                <w:szCs w:val="24"/>
              </w:rPr>
              <w:t>. This in our view is a major barrier to much needed transformational change in hearing care</w:t>
            </w:r>
            <w:r w:rsidR="008627CC">
              <w:rPr>
                <w:rFonts w:cs="Arial"/>
                <w:i w:val="0"/>
                <w:sz w:val="24"/>
                <w:szCs w:val="24"/>
              </w:rPr>
              <w:t xml:space="preserve"> in Wales</w:t>
            </w:r>
            <w:r w:rsidR="006001DD">
              <w:rPr>
                <w:rFonts w:cs="Arial"/>
                <w:i w:val="0"/>
                <w:sz w:val="24"/>
                <w:szCs w:val="24"/>
              </w:rPr>
              <w:t xml:space="preserve">. Without this change people with hearing loss, especially older people, are likely to continue suffering in silence as the </w:t>
            </w:r>
            <w:r w:rsidR="006001DD">
              <w:rPr>
                <w:rFonts w:cs="Arial"/>
                <w:i w:val="0"/>
                <w:sz w:val="24"/>
                <w:szCs w:val="24"/>
              </w:rPr>
              <w:lastRenderedPageBreak/>
              <w:t xml:space="preserve">system </w:t>
            </w:r>
            <w:r w:rsidR="0000330A">
              <w:rPr>
                <w:rFonts w:cs="Arial"/>
                <w:i w:val="0"/>
                <w:sz w:val="24"/>
                <w:szCs w:val="24"/>
              </w:rPr>
              <w:t>drives them through</w:t>
            </w:r>
            <w:r w:rsidR="006001DD">
              <w:rPr>
                <w:rFonts w:cs="Arial"/>
                <w:i w:val="0"/>
                <w:sz w:val="24"/>
                <w:szCs w:val="24"/>
              </w:rPr>
              <w:t xml:space="preserve"> institutions and outdate</w:t>
            </w:r>
            <w:r w:rsidR="00914618">
              <w:rPr>
                <w:rFonts w:cs="Arial"/>
                <w:i w:val="0"/>
                <w:sz w:val="24"/>
                <w:szCs w:val="24"/>
              </w:rPr>
              <w:t>d</w:t>
            </w:r>
            <w:r w:rsidR="006001DD">
              <w:rPr>
                <w:rFonts w:cs="Arial"/>
                <w:i w:val="0"/>
                <w:sz w:val="24"/>
                <w:szCs w:val="24"/>
              </w:rPr>
              <w:t xml:space="preserve"> models of care.</w:t>
            </w:r>
          </w:p>
          <w:p w14:paraId="6A04D02C" w14:textId="77777777" w:rsidR="0010511F" w:rsidRDefault="0010511F" w:rsidP="006001DD">
            <w:pPr>
              <w:pStyle w:val="NoSpacing"/>
              <w:jc w:val="both"/>
              <w:rPr>
                <w:rFonts w:cs="Arial"/>
                <w:i w:val="0"/>
                <w:sz w:val="24"/>
                <w:szCs w:val="24"/>
              </w:rPr>
            </w:pPr>
          </w:p>
          <w:p w14:paraId="28220F40" w14:textId="77777777" w:rsidR="00A73563" w:rsidRDefault="00A13884" w:rsidP="00A13884">
            <w:pPr>
              <w:rPr>
                <w:rFonts w:cs="Arial"/>
                <w:szCs w:val="24"/>
              </w:rPr>
            </w:pPr>
            <w:r>
              <w:rPr>
                <w:rFonts w:cs="Arial"/>
                <w:szCs w:val="24"/>
              </w:rPr>
              <w:t xml:space="preserve">If the Welsh Government can </w:t>
            </w:r>
            <w:r w:rsidR="00914618">
              <w:rPr>
                <w:rFonts w:cs="Arial"/>
                <w:szCs w:val="24"/>
              </w:rPr>
              <w:t>tackle</w:t>
            </w:r>
            <w:r>
              <w:rPr>
                <w:rFonts w:cs="Arial"/>
                <w:szCs w:val="24"/>
              </w:rPr>
              <w:t xml:space="preserve"> this resistance to change, we are confident that the vast majority of NHS adult hearing care can be delivered out of hospital at lower cost per patient and to higher standards. </w:t>
            </w:r>
          </w:p>
          <w:p w14:paraId="1BE2E52A" w14:textId="77777777" w:rsidR="00A73563" w:rsidRDefault="00A73563" w:rsidP="00A13884">
            <w:pPr>
              <w:rPr>
                <w:rFonts w:cs="Arial"/>
                <w:szCs w:val="24"/>
              </w:rPr>
            </w:pPr>
          </w:p>
          <w:p w14:paraId="6FB70F91" w14:textId="5ED9E348" w:rsidR="00914618" w:rsidRDefault="00A13884" w:rsidP="00A13884">
            <w:pPr>
              <w:rPr>
                <w:rFonts w:cs="Arial"/>
                <w:szCs w:val="24"/>
              </w:rPr>
            </w:pPr>
            <w:r>
              <w:rPr>
                <w:rFonts w:cs="Arial"/>
                <w:szCs w:val="24"/>
              </w:rPr>
              <w:t>This w</w:t>
            </w:r>
            <w:r w:rsidR="008627CC">
              <w:rPr>
                <w:rFonts w:cs="Arial"/>
                <w:szCs w:val="24"/>
              </w:rPr>
              <w:t xml:space="preserve">ould </w:t>
            </w:r>
            <w:r>
              <w:rPr>
                <w:rFonts w:cs="Arial"/>
                <w:szCs w:val="24"/>
              </w:rPr>
              <w:t xml:space="preserve">also reduce the cost of travel and time for service users and therefore has the potential to reduce health inequalities. </w:t>
            </w:r>
            <w:r w:rsidRPr="000F660B">
              <w:rPr>
                <w:rFonts w:cs="Arial"/>
                <w:szCs w:val="24"/>
              </w:rPr>
              <w:t>For example, people still have to travel too far to access hearing aid repairs (the main reason for visiting a hospital audiology department</w:t>
            </w:r>
            <w:r w:rsidR="00914618">
              <w:rPr>
                <w:rFonts w:cs="Arial"/>
                <w:szCs w:val="24"/>
              </w:rPr>
              <w:t>)</w:t>
            </w:r>
            <w:r w:rsidRPr="000F660B">
              <w:rPr>
                <w:rFonts w:cs="Arial"/>
                <w:szCs w:val="24"/>
              </w:rPr>
              <w:t xml:space="preserve"> in Wales</w:t>
            </w:r>
            <w:r w:rsidR="00914618">
              <w:rPr>
                <w:rFonts w:cs="Arial"/>
                <w:szCs w:val="24"/>
              </w:rPr>
              <w:t xml:space="preserve"> and this poses a greater cost (time and financial) o</w:t>
            </w:r>
            <w:r w:rsidR="00A73563">
              <w:rPr>
                <w:rFonts w:cs="Arial"/>
                <w:szCs w:val="24"/>
              </w:rPr>
              <w:t>n</w:t>
            </w:r>
            <w:r w:rsidR="00914618">
              <w:rPr>
                <w:rFonts w:cs="Arial"/>
                <w:szCs w:val="24"/>
              </w:rPr>
              <w:t xml:space="preserve"> service users than if services were delivered closer to home.  </w:t>
            </w:r>
          </w:p>
          <w:p w14:paraId="323E6FD6" w14:textId="77777777" w:rsidR="00A13884" w:rsidRDefault="00A13884" w:rsidP="00A13884">
            <w:pPr>
              <w:rPr>
                <w:rFonts w:cs="Arial"/>
                <w:szCs w:val="24"/>
              </w:rPr>
            </w:pPr>
          </w:p>
          <w:p w14:paraId="001FE06C" w14:textId="2A9A33AC" w:rsidR="00A13884" w:rsidRPr="000F660B" w:rsidRDefault="00A13884" w:rsidP="00A13884">
            <w:pPr>
              <w:rPr>
                <w:rFonts w:cs="Arial"/>
                <w:szCs w:val="24"/>
              </w:rPr>
            </w:pPr>
            <w:r>
              <w:rPr>
                <w:rFonts w:cs="Arial"/>
                <w:szCs w:val="24"/>
              </w:rPr>
              <w:t>C</w:t>
            </w:r>
            <w:r w:rsidRPr="000F660B">
              <w:rPr>
                <w:rFonts w:cs="Arial"/>
                <w:szCs w:val="24"/>
              </w:rPr>
              <w:t>ommissioning innovative, responsive, accountable and local</w:t>
            </w:r>
            <w:r w:rsidR="00914618">
              <w:rPr>
                <w:rFonts w:cs="Arial"/>
                <w:szCs w:val="24"/>
              </w:rPr>
              <w:t xml:space="preserve"> hearing</w:t>
            </w:r>
            <w:r w:rsidRPr="000F660B">
              <w:rPr>
                <w:rFonts w:cs="Arial"/>
                <w:szCs w:val="24"/>
              </w:rPr>
              <w:t xml:space="preserve"> services will be key to </w:t>
            </w:r>
            <w:r w:rsidR="00914618">
              <w:rPr>
                <w:rFonts w:cs="Arial"/>
                <w:szCs w:val="24"/>
              </w:rPr>
              <w:t>supporting the population of Wales to age well</w:t>
            </w:r>
            <w:r w:rsidRPr="000F660B">
              <w:rPr>
                <w:rFonts w:cs="Arial"/>
                <w:szCs w:val="24"/>
              </w:rPr>
              <w:t>.</w:t>
            </w:r>
            <w:r>
              <w:rPr>
                <w:rFonts w:cs="Arial"/>
                <w:szCs w:val="24"/>
              </w:rPr>
              <w:t xml:space="preserve"> If the proposed changes can deliver this then the Welsh Government will be helping over half a million Welsh people with hearing loss to live healthier </w:t>
            </w:r>
            <w:r w:rsidR="001D1F27">
              <w:rPr>
                <w:rFonts w:cs="Arial"/>
                <w:szCs w:val="24"/>
              </w:rPr>
              <w:t xml:space="preserve">and better quality </w:t>
            </w:r>
            <w:r>
              <w:rPr>
                <w:rFonts w:cs="Arial"/>
                <w:szCs w:val="24"/>
              </w:rPr>
              <w:t>lives.</w:t>
            </w:r>
          </w:p>
          <w:p w14:paraId="0A63BDF3" w14:textId="77777777" w:rsidR="006001DD" w:rsidRPr="006001DD" w:rsidRDefault="006001DD" w:rsidP="006001DD">
            <w:pPr>
              <w:pStyle w:val="NoSpacing"/>
              <w:jc w:val="both"/>
              <w:rPr>
                <w:rFonts w:cs="Arial"/>
                <w:i w:val="0"/>
                <w:sz w:val="24"/>
                <w:szCs w:val="24"/>
              </w:rPr>
            </w:pPr>
          </w:p>
        </w:tc>
      </w:tr>
    </w:tbl>
    <w:p w14:paraId="15B17A12" w14:textId="77777777" w:rsidR="009E5FB1" w:rsidRDefault="009E5FB1" w:rsidP="009E5FB1">
      <w:pPr>
        <w:pStyle w:val="NoSpacing"/>
        <w:jc w:val="both"/>
        <w:rPr>
          <w:rFonts w:cs="Arial"/>
          <w:sz w:val="24"/>
          <w:szCs w:val="24"/>
        </w:rPr>
      </w:pPr>
    </w:p>
    <w:p w14:paraId="54A4C26E" w14:textId="77777777" w:rsidR="009E5FB1" w:rsidRDefault="009E5FB1" w:rsidP="009E5FB1">
      <w:pPr>
        <w:pStyle w:val="NoSpacing"/>
        <w:jc w:val="both"/>
        <w:rPr>
          <w:rFonts w:cs="Arial"/>
          <w:sz w:val="24"/>
          <w:szCs w:val="24"/>
        </w:rPr>
      </w:pPr>
    </w:p>
    <w:tbl>
      <w:tblPr>
        <w:tblStyle w:val="TableGrid"/>
        <w:tblW w:w="0" w:type="auto"/>
        <w:tblLook w:val="04A0" w:firstRow="1" w:lastRow="0" w:firstColumn="1" w:lastColumn="0" w:noHBand="0" w:noVBand="1"/>
      </w:tblPr>
      <w:tblGrid>
        <w:gridCol w:w="9242"/>
      </w:tblGrid>
      <w:tr w:rsidR="009E5FB1" w14:paraId="263B7AD2" w14:textId="77777777" w:rsidTr="00D20E32">
        <w:tc>
          <w:tcPr>
            <w:tcW w:w="9242" w:type="dxa"/>
          </w:tcPr>
          <w:p w14:paraId="4FC3D126" w14:textId="77777777" w:rsidR="009E5FB1" w:rsidRPr="00E52977" w:rsidRDefault="009E5FB1" w:rsidP="009E5FB1">
            <w:pPr>
              <w:pStyle w:val="NoSpacing"/>
              <w:numPr>
                <w:ilvl w:val="0"/>
                <w:numId w:val="25"/>
              </w:numPr>
              <w:jc w:val="both"/>
              <w:rPr>
                <w:rFonts w:cs="Arial"/>
                <w:sz w:val="24"/>
                <w:szCs w:val="24"/>
              </w:rPr>
            </w:pPr>
            <w:r w:rsidRPr="002F7C3C">
              <w:rPr>
                <w:rFonts w:cs="Arial"/>
                <w:sz w:val="24"/>
                <w:szCs w:val="24"/>
              </w:rPr>
              <w:t>If so, what changes should be given priority</w:t>
            </w:r>
            <w:r>
              <w:rPr>
                <w:rFonts w:cs="Arial"/>
                <w:sz w:val="24"/>
                <w:szCs w:val="24"/>
              </w:rPr>
              <w:t>?</w:t>
            </w:r>
          </w:p>
        </w:tc>
      </w:tr>
      <w:tr w:rsidR="009E5FB1" w14:paraId="7CAD1640" w14:textId="77777777" w:rsidTr="00D20E32">
        <w:tc>
          <w:tcPr>
            <w:tcW w:w="9242" w:type="dxa"/>
          </w:tcPr>
          <w:p w14:paraId="37A8AAC7" w14:textId="51113B02" w:rsidR="009E5FB1" w:rsidRDefault="009E5FB1" w:rsidP="00D20E32">
            <w:pPr>
              <w:pStyle w:val="NoSpacing"/>
              <w:jc w:val="both"/>
              <w:rPr>
                <w:rFonts w:cs="Arial"/>
                <w:sz w:val="24"/>
                <w:szCs w:val="24"/>
              </w:rPr>
            </w:pPr>
          </w:p>
          <w:p w14:paraId="005D588F" w14:textId="635B49D6" w:rsidR="00914618" w:rsidRDefault="006001DD" w:rsidP="00D20E32">
            <w:pPr>
              <w:pStyle w:val="NoSpacing"/>
              <w:jc w:val="both"/>
              <w:rPr>
                <w:rFonts w:cs="Arial"/>
                <w:i w:val="0"/>
                <w:sz w:val="24"/>
                <w:szCs w:val="24"/>
              </w:rPr>
            </w:pPr>
            <w:r>
              <w:rPr>
                <w:rFonts w:cs="Arial"/>
                <w:i w:val="0"/>
                <w:sz w:val="24"/>
                <w:szCs w:val="24"/>
              </w:rPr>
              <w:t xml:space="preserve">We believe </w:t>
            </w:r>
            <w:r w:rsidR="00914618">
              <w:rPr>
                <w:rFonts w:cs="Arial"/>
                <w:i w:val="0"/>
                <w:sz w:val="24"/>
                <w:szCs w:val="24"/>
              </w:rPr>
              <w:t>the WHO</w:t>
            </w:r>
            <w:r w:rsidR="009244F0">
              <w:rPr>
                <w:rFonts w:cs="Arial"/>
                <w:i w:val="0"/>
                <w:sz w:val="24"/>
                <w:szCs w:val="24"/>
              </w:rPr>
              <w:t>’s analysis</w:t>
            </w:r>
            <w:r w:rsidR="00914618">
              <w:rPr>
                <w:rFonts w:cs="Arial"/>
                <w:i w:val="0"/>
                <w:sz w:val="24"/>
                <w:szCs w:val="24"/>
              </w:rPr>
              <w:t xml:space="preserve"> is </w:t>
            </w:r>
            <w:r w:rsidR="009244F0">
              <w:rPr>
                <w:rFonts w:cs="Arial"/>
                <w:i w:val="0"/>
                <w:sz w:val="24"/>
                <w:szCs w:val="24"/>
              </w:rPr>
              <w:t xml:space="preserve">correct </w:t>
            </w:r>
            <w:r w:rsidR="00914618">
              <w:rPr>
                <w:rFonts w:cs="Arial"/>
                <w:i w:val="0"/>
                <w:sz w:val="24"/>
                <w:szCs w:val="24"/>
              </w:rPr>
              <w:t xml:space="preserve">and </w:t>
            </w:r>
            <w:r w:rsidR="001D1F27">
              <w:rPr>
                <w:rFonts w:cs="Arial"/>
                <w:i w:val="0"/>
                <w:sz w:val="24"/>
                <w:szCs w:val="24"/>
              </w:rPr>
              <w:t xml:space="preserve">that </w:t>
            </w:r>
            <w:r w:rsidR="009244F0">
              <w:rPr>
                <w:rFonts w:cs="Arial"/>
                <w:i w:val="0"/>
                <w:sz w:val="24"/>
                <w:szCs w:val="24"/>
              </w:rPr>
              <w:t>permissive</w:t>
            </w:r>
            <w:r w:rsidR="00914618">
              <w:rPr>
                <w:rFonts w:cs="Arial"/>
                <w:i w:val="0"/>
                <w:sz w:val="24"/>
                <w:szCs w:val="24"/>
              </w:rPr>
              <w:t xml:space="preserve"> approach</w:t>
            </w:r>
            <w:r w:rsidR="001D1F27">
              <w:rPr>
                <w:rFonts w:cs="Arial"/>
                <w:i w:val="0"/>
                <w:sz w:val="24"/>
                <w:szCs w:val="24"/>
              </w:rPr>
              <w:t>es</w:t>
            </w:r>
            <w:r w:rsidR="00914618">
              <w:rPr>
                <w:rFonts w:cs="Arial"/>
                <w:i w:val="0"/>
                <w:sz w:val="24"/>
                <w:szCs w:val="24"/>
              </w:rPr>
              <w:t xml:space="preserve"> to health care policy act as a barrier to sh</w:t>
            </w:r>
            <w:r w:rsidR="00584CDB">
              <w:rPr>
                <w:rFonts w:cs="Arial"/>
                <w:i w:val="0"/>
                <w:sz w:val="24"/>
                <w:szCs w:val="24"/>
              </w:rPr>
              <w:t>ifting services out of hospital</w:t>
            </w:r>
            <w:r w:rsidR="00914618" w:rsidRPr="00CC025E">
              <w:rPr>
                <w:rStyle w:val="EndnoteReference"/>
                <w:rFonts w:cs="Arial"/>
              </w:rPr>
              <w:endnoteReference w:id="34"/>
            </w:r>
            <w:r w:rsidR="00914618">
              <w:rPr>
                <w:rFonts w:cs="Arial"/>
                <w:i w:val="0"/>
                <w:sz w:val="24"/>
                <w:szCs w:val="24"/>
              </w:rPr>
              <w:t xml:space="preserve">. In our view it is </w:t>
            </w:r>
            <w:r w:rsidR="001D1F27">
              <w:rPr>
                <w:rFonts w:cs="Arial"/>
                <w:i w:val="0"/>
                <w:sz w:val="24"/>
                <w:szCs w:val="24"/>
              </w:rPr>
              <w:t>owing to the</w:t>
            </w:r>
            <w:r w:rsidR="00914618">
              <w:rPr>
                <w:rFonts w:cs="Arial"/>
                <w:i w:val="0"/>
                <w:sz w:val="24"/>
                <w:szCs w:val="24"/>
              </w:rPr>
              <w:t xml:space="preserve"> arm’s length approach to health care planning </w:t>
            </w:r>
            <w:r w:rsidR="001D1F27">
              <w:rPr>
                <w:rFonts w:cs="Arial"/>
                <w:i w:val="0"/>
                <w:sz w:val="24"/>
                <w:szCs w:val="24"/>
              </w:rPr>
              <w:t xml:space="preserve">in Wales, </w:t>
            </w:r>
            <w:r w:rsidR="00914618">
              <w:rPr>
                <w:rFonts w:cs="Arial"/>
                <w:i w:val="0"/>
                <w:sz w:val="24"/>
                <w:szCs w:val="24"/>
              </w:rPr>
              <w:t>that attempts</w:t>
            </w:r>
            <w:r>
              <w:rPr>
                <w:rFonts w:cs="Arial"/>
                <w:i w:val="0"/>
                <w:sz w:val="24"/>
                <w:szCs w:val="24"/>
              </w:rPr>
              <w:t xml:space="preserve"> to </w:t>
            </w:r>
            <w:r w:rsidR="00FD5011">
              <w:rPr>
                <w:rFonts w:cs="Arial"/>
                <w:i w:val="0"/>
                <w:sz w:val="24"/>
                <w:szCs w:val="24"/>
              </w:rPr>
              <w:t>deliver more care</w:t>
            </w:r>
            <w:r>
              <w:rPr>
                <w:rFonts w:cs="Arial"/>
                <w:i w:val="0"/>
                <w:sz w:val="24"/>
                <w:szCs w:val="24"/>
              </w:rPr>
              <w:t xml:space="preserve"> out of hospital have failed. </w:t>
            </w:r>
          </w:p>
          <w:p w14:paraId="634C3507" w14:textId="77777777" w:rsidR="00914618" w:rsidRDefault="00914618" w:rsidP="00D20E32">
            <w:pPr>
              <w:pStyle w:val="NoSpacing"/>
              <w:jc w:val="both"/>
              <w:rPr>
                <w:rFonts w:cs="Arial"/>
                <w:i w:val="0"/>
                <w:sz w:val="24"/>
                <w:szCs w:val="24"/>
              </w:rPr>
            </w:pPr>
          </w:p>
          <w:p w14:paraId="0D814E36" w14:textId="46221EE7" w:rsidR="00584CDB" w:rsidRDefault="00584CDB" w:rsidP="00D20E32">
            <w:pPr>
              <w:pStyle w:val="NoSpacing"/>
              <w:jc w:val="both"/>
              <w:rPr>
                <w:rFonts w:cs="Arial"/>
                <w:i w:val="0"/>
                <w:sz w:val="24"/>
                <w:szCs w:val="24"/>
              </w:rPr>
            </w:pPr>
            <w:r>
              <w:rPr>
                <w:rFonts w:cs="Arial"/>
                <w:i w:val="0"/>
                <w:sz w:val="24"/>
                <w:szCs w:val="24"/>
              </w:rPr>
              <w:t>I</w:t>
            </w:r>
            <w:r w:rsidR="006001DD">
              <w:rPr>
                <w:rFonts w:cs="Arial"/>
                <w:i w:val="0"/>
                <w:sz w:val="24"/>
                <w:szCs w:val="24"/>
              </w:rPr>
              <w:t>n order to control costs</w:t>
            </w:r>
            <w:r>
              <w:rPr>
                <w:rFonts w:cs="Arial"/>
                <w:i w:val="0"/>
                <w:sz w:val="24"/>
                <w:szCs w:val="24"/>
              </w:rPr>
              <w:t xml:space="preserve"> and improve quality the Welsh Government must </w:t>
            </w:r>
            <w:r w:rsidR="001D1F27">
              <w:rPr>
                <w:rFonts w:cs="Arial"/>
                <w:i w:val="0"/>
                <w:sz w:val="24"/>
                <w:szCs w:val="24"/>
              </w:rPr>
              <w:t xml:space="preserve">show leadership and drive </w:t>
            </w:r>
            <w:r w:rsidR="001608E1">
              <w:rPr>
                <w:rFonts w:cs="Arial"/>
                <w:i w:val="0"/>
                <w:sz w:val="24"/>
                <w:szCs w:val="24"/>
              </w:rPr>
              <w:t>the</w:t>
            </w:r>
            <w:r>
              <w:rPr>
                <w:rFonts w:cs="Arial"/>
                <w:i w:val="0"/>
                <w:sz w:val="24"/>
                <w:szCs w:val="24"/>
              </w:rPr>
              <w:t xml:space="preserve"> change</w:t>
            </w:r>
            <w:r w:rsidR="001608E1">
              <w:rPr>
                <w:rFonts w:cs="Arial"/>
                <w:i w:val="0"/>
                <w:sz w:val="24"/>
                <w:szCs w:val="24"/>
              </w:rPr>
              <w:t xml:space="preserve"> required</w:t>
            </w:r>
            <w:r>
              <w:rPr>
                <w:rFonts w:cs="Arial"/>
                <w:i w:val="0"/>
                <w:sz w:val="24"/>
                <w:szCs w:val="24"/>
              </w:rPr>
              <w:t>. For example</w:t>
            </w:r>
            <w:r w:rsidR="006001DD">
              <w:rPr>
                <w:rFonts w:cs="Arial"/>
                <w:i w:val="0"/>
                <w:sz w:val="24"/>
                <w:szCs w:val="24"/>
              </w:rPr>
              <w:t xml:space="preserve"> </w:t>
            </w:r>
            <w:r>
              <w:rPr>
                <w:rFonts w:cs="Arial"/>
                <w:i w:val="0"/>
                <w:sz w:val="24"/>
                <w:szCs w:val="24"/>
              </w:rPr>
              <w:t>whenever possible</w:t>
            </w:r>
            <w:r w:rsidR="001608E1">
              <w:rPr>
                <w:rFonts w:cs="Arial"/>
                <w:i w:val="0"/>
                <w:sz w:val="24"/>
                <w:szCs w:val="24"/>
              </w:rPr>
              <w:t>,</w:t>
            </w:r>
            <w:r>
              <w:rPr>
                <w:rFonts w:cs="Arial"/>
                <w:i w:val="0"/>
                <w:sz w:val="24"/>
                <w:szCs w:val="24"/>
              </w:rPr>
              <w:t xml:space="preserve"> </w:t>
            </w:r>
            <w:r w:rsidR="00914618">
              <w:rPr>
                <w:rFonts w:cs="Arial"/>
                <w:i w:val="0"/>
                <w:sz w:val="24"/>
                <w:szCs w:val="24"/>
              </w:rPr>
              <w:t xml:space="preserve">capacity must </w:t>
            </w:r>
            <w:r w:rsidR="00FD5011">
              <w:rPr>
                <w:rFonts w:cs="Arial"/>
                <w:i w:val="0"/>
                <w:sz w:val="24"/>
                <w:szCs w:val="24"/>
              </w:rPr>
              <w:t>reduce in</w:t>
            </w:r>
            <w:r w:rsidR="001D1F27">
              <w:rPr>
                <w:rFonts w:cs="Arial"/>
                <w:i w:val="0"/>
                <w:sz w:val="24"/>
                <w:szCs w:val="24"/>
              </w:rPr>
              <w:t xml:space="preserve"> </w:t>
            </w:r>
            <w:r w:rsidR="00914618">
              <w:rPr>
                <w:rFonts w:cs="Arial"/>
                <w:i w:val="0"/>
                <w:sz w:val="24"/>
                <w:szCs w:val="24"/>
              </w:rPr>
              <w:t xml:space="preserve">hospitals </w:t>
            </w:r>
            <w:r w:rsidR="001D1F27">
              <w:rPr>
                <w:rFonts w:cs="Arial"/>
                <w:i w:val="0"/>
                <w:sz w:val="24"/>
                <w:szCs w:val="24"/>
              </w:rPr>
              <w:t xml:space="preserve">as services move </w:t>
            </w:r>
            <w:r w:rsidR="00914618">
              <w:rPr>
                <w:rFonts w:cs="Arial"/>
                <w:i w:val="0"/>
                <w:sz w:val="24"/>
                <w:szCs w:val="24"/>
              </w:rPr>
              <w:t xml:space="preserve">into primary care and not simply added to the existing hospital structure. </w:t>
            </w:r>
          </w:p>
          <w:p w14:paraId="4A2FEF26" w14:textId="77777777" w:rsidR="00584CDB" w:rsidRDefault="00584CDB" w:rsidP="00D20E32">
            <w:pPr>
              <w:pStyle w:val="NoSpacing"/>
              <w:jc w:val="both"/>
              <w:rPr>
                <w:rFonts w:cs="Arial"/>
                <w:i w:val="0"/>
                <w:sz w:val="24"/>
                <w:szCs w:val="24"/>
              </w:rPr>
            </w:pPr>
          </w:p>
          <w:p w14:paraId="5841B4F2" w14:textId="335BC588" w:rsidR="001D1F27" w:rsidRDefault="00914618" w:rsidP="00D20E32">
            <w:pPr>
              <w:pStyle w:val="NoSpacing"/>
              <w:jc w:val="both"/>
              <w:rPr>
                <w:rFonts w:cs="Arial"/>
                <w:i w:val="0"/>
                <w:sz w:val="24"/>
                <w:szCs w:val="24"/>
              </w:rPr>
            </w:pPr>
            <w:r>
              <w:rPr>
                <w:rFonts w:cs="Arial"/>
                <w:i w:val="0"/>
                <w:sz w:val="24"/>
                <w:szCs w:val="24"/>
              </w:rPr>
              <w:t xml:space="preserve">This will allow </w:t>
            </w:r>
            <w:r w:rsidR="004F5D29">
              <w:rPr>
                <w:rFonts w:cs="Arial"/>
                <w:i w:val="0"/>
                <w:sz w:val="24"/>
                <w:szCs w:val="24"/>
              </w:rPr>
              <w:t xml:space="preserve">hearing </w:t>
            </w:r>
            <w:r w:rsidR="00FD5011">
              <w:rPr>
                <w:rFonts w:cs="Arial"/>
                <w:i w:val="0"/>
                <w:sz w:val="24"/>
                <w:szCs w:val="24"/>
              </w:rPr>
              <w:t xml:space="preserve">care </w:t>
            </w:r>
            <w:r>
              <w:rPr>
                <w:rFonts w:cs="Arial"/>
                <w:i w:val="0"/>
                <w:sz w:val="24"/>
                <w:szCs w:val="24"/>
              </w:rPr>
              <w:t xml:space="preserve">services to be transformed around the needs of service users rather than institutions.  </w:t>
            </w:r>
            <w:r w:rsidR="001D1F27">
              <w:rPr>
                <w:rFonts w:cs="Arial"/>
                <w:i w:val="0"/>
                <w:sz w:val="24"/>
                <w:szCs w:val="24"/>
              </w:rPr>
              <w:t>Such an approach</w:t>
            </w:r>
            <w:r w:rsidR="00FD5011">
              <w:rPr>
                <w:rFonts w:cs="Arial"/>
                <w:i w:val="0"/>
                <w:sz w:val="24"/>
                <w:szCs w:val="24"/>
              </w:rPr>
              <w:t xml:space="preserve"> </w:t>
            </w:r>
            <w:r w:rsidR="00584CDB">
              <w:rPr>
                <w:rFonts w:cs="Arial"/>
                <w:i w:val="0"/>
                <w:sz w:val="24"/>
                <w:szCs w:val="24"/>
              </w:rPr>
              <w:t>has the potential to shift</w:t>
            </w:r>
            <w:r w:rsidR="002D4D9F">
              <w:rPr>
                <w:rFonts w:cs="Arial"/>
                <w:i w:val="0"/>
                <w:sz w:val="24"/>
                <w:szCs w:val="24"/>
              </w:rPr>
              <w:t xml:space="preserve"> 1000s of visits per year out of </w:t>
            </w:r>
            <w:r w:rsidR="00584CDB" w:rsidRPr="00584CDB">
              <w:rPr>
                <w:rFonts w:cs="Arial"/>
                <w:sz w:val="24"/>
                <w:szCs w:val="24"/>
              </w:rPr>
              <w:t>each</w:t>
            </w:r>
            <w:r w:rsidR="00584CDB">
              <w:rPr>
                <w:rFonts w:cs="Arial"/>
                <w:i w:val="0"/>
                <w:sz w:val="24"/>
                <w:szCs w:val="24"/>
              </w:rPr>
              <w:t xml:space="preserve"> </w:t>
            </w:r>
            <w:r w:rsidR="002D4D9F">
              <w:rPr>
                <w:rFonts w:cs="Arial"/>
                <w:i w:val="0"/>
                <w:sz w:val="24"/>
                <w:szCs w:val="24"/>
              </w:rPr>
              <w:t xml:space="preserve">hospital – </w:t>
            </w:r>
            <w:r w:rsidR="00584CDB">
              <w:rPr>
                <w:rFonts w:cs="Arial"/>
                <w:i w:val="0"/>
                <w:sz w:val="24"/>
                <w:szCs w:val="24"/>
              </w:rPr>
              <w:t>e.g. the main reason to visit a</w:t>
            </w:r>
            <w:r w:rsidR="002D4D9F">
              <w:rPr>
                <w:rFonts w:cs="Arial"/>
                <w:i w:val="0"/>
                <w:sz w:val="24"/>
                <w:szCs w:val="24"/>
              </w:rPr>
              <w:t xml:space="preserve"> hospital audiology department is for hearing aid repairs and</w:t>
            </w:r>
            <w:r w:rsidR="001D1F27">
              <w:rPr>
                <w:rFonts w:cs="Arial"/>
                <w:i w:val="0"/>
                <w:sz w:val="24"/>
                <w:szCs w:val="24"/>
              </w:rPr>
              <w:t>,</w:t>
            </w:r>
            <w:r w:rsidR="002D4D9F">
              <w:rPr>
                <w:rFonts w:cs="Arial"/>
                <w:i w:val="0"/>
                <w:sz w:val="24"/>
                <w:szCs w:val="24"/>
              </w:rPr>
              <w:t xml:space="preserve"> in our view</w:t>
            </w:r>
            <w:r w:rsidR="001D1F27">
              <w:rPr>
                <w:rFonts w:cs="Arial"/>
                <w:i w:val="0"/>
                <w:sz w:val="24"/>
                <w:szCs w:val="24"/>
              </w:rPr>
              <w:t>,</w:t>
            </w:r>
            <w:r w:rsidR="002D4D9F">
              <w:rPr>
                <w:rFonts w:cs="Arial"/>
                <w:i w:val="0"/>
                <w:sz w:val="24"/>
                <w:szCs w:val="24"/>
              </w:rPr>
              <w:t xml:space="preserve"> this is not the best use of scarce hospital capacity</w:t>
            </w:r>
            <w:r w:rsidR="001D1F27">
              <w:rPr>
                <w:rFonts w:cs="Arial"/>
                <w:i w:val="0"/>
                <w:sz w:val="24"/>
                <w:szCs w:val="24"/>
              </w:rPr>
              <w:t xml:space="preserve"> especially as </w:t>
            </w:r>
            <w:r w:rsidR="004C2772">
              <w:rPr>
                <w:rFonts w:cs="Arial"/>
                <w:i w:val="0"/>
                <w:sz w:val="24"/>
                <w:szCs w:val="24"/>
              </w:rPr>
              <w:t>research shows that the current model</w:t>
            </w:r>
            <w:r w:rsidR="002D4D9F">
              <w:rPr>
                <w:rFonts w:cs="Arial"/>
                <w:i w:val="0"/>
                <w:sz w:val="24"/>
                <w:szCs w:val="24"/>
              </w:rPr>
              <w:t xml:space="preserve"> of hearing care</w:t>
            </w:r>
            <w:r w:rsidR="004C2772">
              <w:rPr>
                <w:rFonts w:cs="Arial"/>
                <w:i w:val="0"/>
                <w:sz w:val="24"/>
                <w:szCs w:val="24"/>
              </w:rPr>
              <w:t xml:space="preserve"> is under </w:t>
            </w:r>
            <w:r w:rsidR="002D4D9F">
              <w:rPr>
                <w:rFonts w:cs="Arial"/>
                <w:i w:val="0"/>
                <w:sz w:val="24"/>
                <w:szCs w:val="24"/>
              </w:rPr>
              <w:t>pressure</w:t>
            </w:r>
            <w:r w:rsidR="007B512F">
              <w:rPr>
                <w:rStyle w:val="EndnoteReference"/>
                <w:rFonts w:cs="Arial"/>
                <w:i w:val="0"/>
                <w:szCs w:val="24"/>
              </w:rPr>
              <w:endnoteReference w:id="35"/>
            </w:r>
            <w:r w:rsidR="004C2772">
              <w:rPr>
                <w:rFonts w:cs="Arial"/>
                <w:i w:val="0"/>
                <w:sz w:val="24"/>
                <w:szCs w:val="24"/>
              </w:rPr>
              <w:t xml:space="preserve">. </w:t>
            </w:r>
          </w:p>
          <w:p w14:paraId="642AA859" w14:textId="0A7674F2" w:rsidR="001D1F27" w:rsidRDefault="007626A7" w:rsidP="007626A7">
            <w:pPr>
              <w:pStyle w:val="NoSpacing"/>
              <w:tabs>
                <w:tab w:val="left" w:pos="3105"/>
              </w:tabs>
              <w:jc w:val="both"/>
              <w:rPr>
                <w:rFonts w:cs="Arial"/>
                <w:i w:val="0"/>
                <w:sz w:val="24"/>
                <w:szCs w:val="24"/>
              </w:rPr>
            </w:pPr>
            <w:r>
              <w:rPr>
                <w:rFonts w:cs="Arial"/>
                <w:i w:val="0"/>
                <w:sz w:val="24"/>
                <w:szCs w:val="24"/>
              </w:rPr>
              <w:tab/>
            </w:r>
          </w:p>
          <w:p w14:paraId="019262A8" w14:textId="6BC79EF9" w:rsidR="00A918D0" w:rsidRDefault="00C90D27" w:rsidP="00D20E32">
            <w:pPr>
              <w:pStyle w:val="NoSpacing"/>
              <w:jc w:val="both"/>
              <w:rPr>
                <w:rFonts w:cs="Arial"/>
                <w:i w:val="0"/>
                <w:sz w:val="24"/>
                <w:szCs w:val="24"/>
              </w:rPr>
            </w:pPr>
            <w:r>
              <w:rPr>
                <w:rFonts w:cs="Arial"/>
                <w:i w:val="0"/>
                <w:sz w:val="24"/>
                <w:szCs w:val="24"/>
              </w:rPr>
              <w:t>Data</w:t>
            </w:r>
            <w:r w:rsidR="002660FC" w:rsidRPr="004C2772">
              <w:rPr>
                <w:rFonts w:cs="Arial"/>
                <w:i w:val="0"/>
                <w:sz w:val="24"/>
                <w:szCs w:val="24"/>
              </w:rPr>
              <w:t xml:space="preserve"> from</w:t>
            </w:r>
            <w:r w:rsidR="00A918D0" w:rsidRPr="004C2772">
              <w:rPr>
                <w:rFonts w:cs="Arial"/>
                <w:i w:val="0"/>
                <w:sz w:val="24"/>
                <w:szCs w:val="24"/>
              </w:rPr>
              <w:t xml:space="preserve"> the seven Health Board</w:t>
            </w:r>
            <w:r w:rsidR="009A7D06">
              <w:rPr>
                <w:rFonts w:cs="Arial"/>
                <w:i w:val="0"/>
                <w:sz w:val="24"/>
                <w:szCs w:val="24"/>
              </w:rPr>
              <w:t>s</w:t>
            </w:r>
            <w:r w:rsidR="00A918D0" w:rsidRPr="004C2772">
              <w:rPr>
                <w:rFonts w:cs="Arial"/>
                <w:i w:val="0"/>
                <w:sz w:val="24"/>
                <w:szCs w:val="24"/>
              </w:rPr>
              <w:t xml:space="preserve"> in Wales showed </w:t>
            </w:r>
            <w:r w:rsidR="004E2D36">
              <w:rPr>
                <w:rFonts w:cs="Arial"/>
                <w:i w:val="0"/>
                <w:sz w:val="24"/>
                <w:szCs w:val="24"/>
              </w:rPr>
              <w:t>increased</w:t>
            </w:r>
            <w:r w:rsidR="004C2772">
              <w:rPr>
                <w:rFonts w:cs="Arial"/>
                <w:i w:val="0"/>
                <w:sz w:val="24"/>
                <w:szCs w:val="24"/>
              </w:rPr>
              <w:t xml:space="preserve"> demand </w:t>
            </w:r>
            <w:r w:rsidR="002D4D9F">
              <w:rPr>
                <w:rFonts w:cs="Arial"/>
                <w:i w:val="0"/>
                <w:sz w:val="24"/>
                <w:szCs w:val="24"/>
              </w:rPr>
              <w:t>for</w:t>
            </w:r>
            <w:r w:rsidR="00A918D0">
              <w:rPr>
                <w:rFonts w:cs="Arial"/>
                <w:i w:val="0"/>
                <w:sz w:val="24"/>
                <w:szCs w:val="24"/>
              </w:rPr>
              <w:t xml:space="preserve"> </w:t>
            </w:r>
            <w:r w:rsidR="004E2D36">
              <w:rPr>
                <w:rFonts w:cs="Arial"/>
                <w:i w:val="0"/>
                <w:sz w:val="24"/>
                <w:szCs w:val="24"/>
              </w:rPr>
              <w:t>hearing services</w:t>
            </w:r>
            <w:r w:rsidR="007E3162">
              <w:rPr>
                <w:rFonts w:cs="Arial"/>
                <w:i w:val="0"/>
                <w:sz w:val="24"/>
                <w:szCs w:val="24"/>
              </w:rPr>
              <w:t>. In 43% of the Health Board areas</w:t>
            </w:r>
          </w:p>
          <w:p w14:paraId="10145F3D" w14:textId="77777777" w:rsidR="00415418" w:rsidRPr="00A918D0" w:rsidRDefault="00415418" w:rsidP="00D20E32">
            <w:pPr>
              <w:pStyle w:val="NoSpacing"/>
              <w:jc w:val="both"/>
              <w:rPr>
                <w:rFonts w:cs="Arial"/>
                <w:i w:val="0"/>
                <w:sz w:val="24"/>
                <w:szCs w:val="24"/>
              </w:rPr>
            </w:pPr>
          </w:p>
          <w:p w14:paraId="670706D6" w14:textId="142EC2E6" w:rsidR="00A918D0" w:rsidRPr="00A918D0" w:rsidRDefault="009A7D06" w:rsidP="002D4D9F">
            <w:pPr>
              <w:pStyle w:val="NoSpacing"/>
              <w:numPr>
                <w:ilvl w:val="0"/>
                <w:numId w:val="26"/>
              </w:numPr>
              <w:jc w:val="both"/>
              <w:rPr>
                <w:rFonts w:cs="Arial"/>
                <w:i w:val="0"/>
                <w:sz w:val="24"/>
                <w:szCs w:val="24"/>
              </w:rPr>
            </w:pPr>
            <w:r>
              <w:rPr>
                <w:rFonts w:cs="Arial"/>
                <w:i w:val="0"/>
                <w:sz w:val="24"/>
                <w:szCs w:val="24"/>
              </w:rPr>
              <w:t>waiting times has gone up</w:t>
            </w:r>
            <w:r w:rsidR="00A918D0" w:rsidRPr="00A918D0">
              <w:rPr>
                <w:rFonts w:cs="Arial"/>
                <w:i w:val="0"/>
                <w:sz w:val="24"/>
                <w:szCs w:val="24"/>
              </w:rPr>
              <w:t xml:space="preserve"> (UK average is 26%)</w:t>
            </w:r>
          </w:p>
          <w:p w14:paraId="34DC825C" w14:textId="06EB815A" w:rsidR="00A918D0" w:rsidRPr="002D4D9F" w:rsidRDefault="007E3162" w:rsidP="002D4D9F">
            <w:pPr>
              <w:pStyle w:val="NoSpacing"/>
              <w:numPr>
                <w:ilvl w:val="0"/>
                <w:numId w:val="26"/>
              </w:numPr>
              <w:jc w:val="both"/>
              <w:rPr>
                <w:rFonts w:cs="Arial"/>
                <w:i w:val="0"/>
                <w:sz w:val="24"/>
                <w:szCs w:val="24"/>
              </w:rPr>
            </w:pPr>
            <w:r>
              <w:rPr>
                <w:rFonts w:cs="Arial"/>
                <w:i w:val="0"/>
                <w:sz w:val="24"/>
                <w:szCs w:val="24"/>
              </w:rPr>
              <w:t xml:space="preserve">the waiting </w:t>
            </w:r>
            <w:r w:rsidRPr="007E3162">
              <w:rPr>
                <w:i w:val="0"/>
                <w:sz w:val="24"/>
                <w:szCs w:val="24"/>
              </w:rPr>
              <w:t>time for</w:t>
            </w:r>
            <w:r w:rsidR="00A918D0" w:rsidRPr="002D4D9F">
              <w:rPr>
                <w:i w:val="0"/>
                <w:sz w:val="24"/>
                <w:szCs w:val="24"/>
              </w:rPr>
              <w:t xml:space="preserve"> reassessment</w:t>
            </w:r>
            <w:r>
              <w:rPr>
                <w:i w:val="0"/>
                <w:sz w:val="24"/>
                <w:szCs w:val="24"/>
              </w:rPr>
              <w:t xml:space="preserve"> has increased</w:t>
            </w:r>
            <w:r w:rsidR="00A918D0" w:rsidRPr="002D4D9F">
              <w:rPr>
                <w:i w:val="0"/>
                <w:sz w:val="24"/>
                <w:szCs w:val="24"/>
              </w:rPr>
              <w:t xml:space="preserve"> (UK average is 16%) and</w:t>
            </w:r>
          </w:p>
          <w:p w14:paraId="078EA35C" w14:textId="74C67C4D" w:rsidR="00A918D0" w:rsidRPr="00A918D0" w:rsidRDefault="00A918D0" w:rsidP="002D4D9F">
            <w:pPr>
              <w:pStyle w:val="NoSpacing"/>
              <w:numPr>
                <w:ilvl w:val="0"/>
                <w:numId w:val="26"/>
              </w:numPr>
              <w:jc w:val="both"/>
              <w:rPr>
                <w:rFonts w:cs="Arial"/>
                <w:i w:val="0"/>
                <w:sz w:val="24"/>
                <w:szCs w:val="24"/>
              </w:rPr>
            </w:pPr>
            <w:r w:rsidRPr="002D4D9F">
              <w:rPr>
                <w:i w:val="0"/>
                <w:sz w:val="24"/>
                <w:szCs w:val="24"/>
              </w:rPr>
              <w:t xml:space="preserve">availability of home visits </w:t>
            </w:r>
            <w:r w:rsidR="007E3162">
              <w:rPr>
                <w:i w:val="0"/>
                <w:sz w:val="24"/>
                <w:szCs w:val="24"/>
              </w:rPr>
              <w:t xml:space="preserve">has been reduced </w:t>
            </w:r>
            <w:r w:rsidRPr="002D4D9F">
              <w:rPr>
                <w:i w:val="0"/>
                <w:sz w:val="24"/>
                <w:szCs w:val="24"/>
              </w:rPr>
              <w:t>(UK average is 15%)</w:t>
            </w:r>
            <w:r w:rsidR="004A0BE6">
              <w:rPr>
                <w:rStyle w:val="EndnoteReference"/>
                <w:i w:val="0"/>
                <w:szCs w:val="24"/>
              </w:rPr>
              <w:endnoteReference w:id="36"/>
            </w:r>
            <w:r w:rsidR="004C2772">
              <w:rPr>
                <w:i w:val="0"/>
                <w:sz w:val="24"/>
                <w:szCs w:val="24"/>
              </w:rPr>
              <w:t>.</w:t>
            </w:r>
          </w:p>
          <w:p w14:paraId="0E7FD138" w14:textId="77777777" w:rsidR="00584CDB" w:rsidRDefault="00584CDB" w:rsidP="00D20E32">
            <w:pPr>
              <w:pStyle w:val="NoSpacing"/>
              <w:jc w:val="both"/>
              <w:rPr>
                <w:rFonts w:cs="Arial"/>
                <w:i w:val="0"/>
                <w:sz w:val="24"/>
                <w:szCs w:val="24"/>
              </w:rPr>
            </w:pPr>
          </w:p>
          <w:p w14:paraId="0A6EA088" w14:textId="2250A175" w:rsidR="00AA3F0C" w:rsidRDefault="00584CDB" w:rsidP="00584CDB">
            <w:pPr>
              <w:pStyle w:val="NoSpacing"/>
              <w:jc w:val="both"/>
              <w:rPr>
                <w:rFonts w:cs="Arial"/>
                <w:i w:val="0"/>
                <w:sz w:val="24"/>
                <w:szCs w:val="24"/>
              </w:rPr>
            </w:pPr>
            <w:r>
              <w:rPr>
                <w:rFonts w:cs="Arial"/>
                <w:i w:val="0"/>
                <w:sz w:val="24"/>
                <w:szCs w:val="24"/>
              </w:rPr>
              <w:t>We therefore feel – given the scale of hearing need in Wales and the ageing population – hearing care should be priorit</w:t>
            </w:r>
            <w:r w:rsidR="001D1F27">
              <w:rPr>
                <w:rFonts w:cs="Arial"/>
                <w:i w:val="0"/>
                <w:sz w:val="24"/>
                <w:szCs w:val="24"/>
              </w:rPr>
              <w:t>ised</w:t>
            </w:r>
            <w:r>
              <w:rPr>
                <w:rFonts w:cs="Arial"/>
                <w:i w:val="0"/>
                <w:sz w:val="24"/>
                <w:szCs w:val="24"/>
              </w:rPr>
              <w:t xml:space="preserve"> for transformational change. </w:t>
            </w:r>
          </w:p>
          <w:p w14:paraId="52E37FDD" w14:textId="0E9F2582" w:rsidR="00584CDB" w:rsidRPr="006001DD" w:rsidRDefault="00584CDB" w:rsidP="00584CDB">
            <w:pPr>
              <w:pStyle w:val="NoSpacing"/>
              <w:jc w:val="both"/>
              <w:rPr>
                <w:rFonts w:cs="Arial"/>
                <w:i w:val="0"/>
                <w:sz w:val="24"/>
                <w:szCs w:val="24"/>
              </w:rPr>
            </w:pPr>
          </w:p>
        </w:tc>
      </w:tr>
    </w:tbl>
    <w:p w14:paraId="173B94B5" w14:textId="77777777" w:rsidR="009E5FB1" w:rsidRDefault="009E5FB1" w:rsidP="009E5FB1">
      <w:pPr>
        <w:pStyle w:val="NoSpacing"/>
        <w:jc w:val="both"/>
        <w:rPr>
          <w:rFonts w:cs="Arial"/>
          <w:sz w:val="24"/>
          <w:szCs w:val="24"/>
        </w:rPr>
      </w:pPr>
    </w:p>
    <w:p w14:paraId="63C4962E" w14:textId="77777777" w:rsidR="009E5FB1" w:rsidRDefault="009E5FB1" w:rsidP="009E5FB1">
      <w:pPr>
        <w:pStyle w:val="NoSpacing"/>
        <w:ind w:left="720"/>
        <w:jc w:val="both"/>
        <w:rPr>
          <w:rFonts w:cs="Arial"/>
          <w:sz w:val="24"/>
          <w:szCs w:val="24"/>
        </w:rPr>
      </w:pPr>
    </w:p>
    <w:tbl>
      <w:tblPr>
        <w:tblStyle w:val="TableGrid"/>
        <w:tblW w:w="0" w:type="auto"/>
        <w:tblLook w:val="04A0" w:firstRow="1" w:lastRow="0" w:firstColumn="1" w:lastColumn="0" w:noHBand="0" w:noVBand="1"/>
      </w:tblPr>
      <w:tblGrid>
        <w:gridCol w:w="9242"/>
      </w:tblGrid>
      <w:tr w:rsidR="009E5FB1" w14:paraId="43010EBB" w14:textId="77777777" w:rsidTr="00D20E32">
        <w:tc>
          <w:tcPr>
            <w:tcW w:w="9242" w:type="dxa"/>
          </w:tcPr>
          <w:p w14:paraId="07C245EB" w14:textId="77777777" w:rsidR="009E5FB1" w:rsidRPr="00E52977" w:rsidRDefault="009E5FB1" w:rsidP="009E5FB1">
            <w:pPr>
              <w:pStyle w:val="NoSpacing"/>
              <w:numPr>
                <w:ilvl w:val="0"/>
                <w:numId w:val="25"/>
              </w:numPr>
              <w:jc w:val="both"/>
              <w:rPr>
                <w:rFonts w:cs="Arial"/>
                <w:sz w:val="24"/>
                <w:szCs w:val="24"/>
              </w:rPr>
            </w:pPr>
            <w:r w:rsidRPr="002F7C3C">
              <w:rPr>
                <w:rFonts w:cs="Arial"/>
                <w:sz w:val="24"/>
                <w:szCs w:val="24"/>
              </w:rPr>
              <w:t xml:space="preserve">Is there anything else we should do to strengthen legislation to ensure </w:t>
            </w:r>
            <w:r w:rsidRPr="002F7C3C">
              <w:rPr>
                <w:rFonts w:cs="Arial"/>
                <w:sz w:val="24"/>
                <w:szCs w:val="24"/>
              </w:rPr>
              <w:lastRenderedPageBreak/>
              <w:t>agencies work together to plan to meet people’s health and wellbeing needs?</w:t>
            </w:r>
          </w:p>
        </w:tc>
      </w:tr>
      <w:tr w:rsidR="009E5FB1" w14:paraId="5CC0BBB3" w14:textId="77777777" w:rsidTr="00D20E32">
        <w:tc>
          <w:tcPr>
            <w:tcW w:w="9242" w:type="dxa"/>
          </w:tcPr>
          <w:p w14:paraId="3A4E7E22" w14:textId="04EEDE80" w:rsidR="009E5FB1" w:rsidRDefault="009E5FB1" w:rsidP="00D20E32">
            <w:pPr>
              <w:pStyle w:val="NoSpacing"/>
              <w:jc w:val="both"/>
              <w:rPr>
                <w:rFonts w:cs="Arial"/>
                <w:sz w:val="24"/>
                <w:szCs w:val="24"/>
              </w:rPr>
            </w:pPr>
          </w:p>
          <w:p w14:paraId="77191EEC" w14:textId="4E2B37BA" w:rsidR="0003129B" w:rsidRDefault="008C1CEA" w:rsidP="00722E27">
            <w:pPr>
              <w:pStyle w:val="NoSpacing"/>
              <w:jc w:val="both"/>
              <w:rPr>
                <w:rFonts w:cs="Arial"/>
                <w:i w:val="0"/>
                <w:sz w:val="24"/>
                <w:szCs w:val="24"/>
              </w:rPr>
            </w:pPr>
            <w:r>
              <w:rPr>
                <w:rFonts w:cs="Arial"/>
                <w:i w:val="0"/>
                <w:sz w:val="24"/>
                <w:szCs w:val="24"/>
              </w:rPr>
              <w:t>It</w:t>
            </w:r>
            <w:r w:rsidR="00722E27">
              <w:rPr>
                <w:rFonts w:cs="Arial"/>
                <w:i w:val="0"/>
                <w:sz w:val="24"/>
                <w:szCs w:val="24"/>
              </w:rPr>
              <w:t xml:space="preserve"> is important that all agencies – public, independent and voluntary sector – work together in the best interests of service users and taxpayers. </w:t>
            </w:r>
          </w:p>
          <w:p w14:paraId="66C6462E" w14:textId="29F0AA01" w:rsidR="00E01278" w:rsidRDefault="00E01278" w:rsidP="00722E27">
            <w:pPr>
              <w:pStyle w:val="NoSpacing"/>
              <w:jc w:val="both"/>
              <w:rPr>
                <w:rFonts w:cs="Arial"/>
                <w:i w:val="0"/>
                <w:sz w:val="24"/>
                <w:szCs w:val="24"/>
              </w:rPr>
            </w:pPr>
          </w:p>
          <w:p w14:paraId="44D81A52" w14:textId="10B6C188" w:rsidR="002D4D9F" w:rsidRDefault="002D4D9F" w:rsidP="00BE7485">
            <w:pPr>
              <w:pStyle w:val="NoSpacing"/>
              <w:jc w:val="both"/>
              <w:rPr>
                <w:rFonts w:cs="Arial"/>
                <w:i w:val="0"/>
                <w:sz w:val="24"/>
                <w:szCs w:val="24"/>
              </w:rPr>
            </w:pPr>
            <w:r>
              <w:rPr>
                <w:rFonts w:cs="Arial"/>
                <w:i w:val="0"/>
                <w:sz w:val="24"/>
                <w:szCs w:val="24"/>
              </w:rPr>
              <w:t xml:space="preserve">If change cannot come through professional guidance and </w:t>
            </w:r>
            <w:r w:rsidR="00206E9E">
              <w:rPr>
                <w:rFonts w:cs="Arial"/>
                <w:i w:val="0"/>
                <w:sz w:val="24"/>
                <w:szCs w:val="24"/>
              </w:rPr>
              <w:t xml:space="preserve">self-regulation to </w:t>
            </w:r>
            <w:r>
              <w:rPr>
                <w:rFonts w:cs="Arial"/>
                <w:i w:val="0"/>
                <w:sz w:val="24"/>
                <w:szCs w:val="24"/>
              </w:rPr>
              <w:t xml:space="preserve">put patients first, then legislation </w:t>
            </w:r>
            <w:r w:rsidR="00BE7485">
              <w:rPr>
                <w:rFonts w:cs="Arial"/>
                <w:i w:val="0"/>
                <w:sz w:val="24"/>
                <w:szCs w:val="24"/>
              </w:rPr>
              <w:t xml:space="preserve">might need to be strengthened. For example all providers and agencies could be required to </w:t>
            </w:r>
          </w:p>
          <w:p w14:paraId="19C42B23" w14:textId="77777777" w:rsidR="0003129B" w:rsidRDefault="0003129B" w:rsidP="00BE7485">
            <w:pPr>
              <w:pStyle w:val="NoSpacing"/>
              <w:jc w:val="both"/>
              <w:rPr>
                <w:rFonts w:cs="Arial"/>
                <w:i w:val="0"/>
                <w:sz w:val="24"/>
                <w:szCs w:val="24"/>
              </w:rPr>
            </w:pPr>
          </w:p>
          <w:p w14:paraId="6E5F5917" w14:textId="5A8990A3" w:rsidR="002D4D9F" w:rsidRDefault="002D4D9F" w:rsidP="00C66599">
            <w:pPr>
              <w:pStyle w:val="NoSpacing"/>
              <w:numPr>
                <w:ilvl w:val="0"/>
                <w:numId w:val="30"/>
              </w:numPr>
              <w:ind w:left="360"/>
              <w:jc w:val="both"/>
              <w:rPr>
                <w:rFonts w:cs="Arial"/>
                <w:i w:val="0"/>
                <w:sz w:val="24"/>
                <w:szCs w:val="24"/>
              </w:rPr>
            </w:pPr>
            <w:r>
              <w:rPr>
                <w:rFonts w:cs="Arial"/>
                <w:i w:val="0"/>
                <w:sz w:val="24"/>
                <w:szCs w:val="24"/>
              </w:rPr>
              <w:t xml:space="preserve">openly share when they </w:t>
            </w:r>
            <w:r w:rsidR="00BE7485">
              <w:rPr>
                <w:rFonts w:cs="Arial"/>
                <w:i w:val="0"/>
                <w:sz w:val="24"/>
                <w:szCs w:val="24"/>
              </w:rPr>
              <w:t>are</w:t>
            </w:r>
            <w:r>
              <w:rPr>
                <w:rFonts w:cs="Arial"/>
                <w:i w:val="0"/>
                <w:sz w:val="24"/>
                <w:szCs w:val="24"/>
              </w:rPr>
              <w:t xml:space="preserve"> at capacity and struggling to meet needs in a sustainable and cost-effective way </w:t>
            </w:r>
          </w:p>
          <w:p w14:paraId="15B7AAAB" w14:textId="77777777" w:rsidR="0003129B" w:rsidRDefault="0003129B" w:rsidP="00C66599">
            <w:pPr>
              <w:pStyle w:val="NoSpacing"/>
              <w:ind w:left="360"/>
              <w:jc w:val="both"/>
              <w:rPr>
                <w:rFonts w:cs="Arial"/>
                <w:i w:val="0"/>
                <w:sz w:val="24"/>
                <w:szCs w:val="24"/>
              </w:rPr>
            </w:pPr>
          </w:p>
          <w:p w14:paraId="0F691757" w14:textId="39C8CE25" w:rsidR="002D4D9F" w:rsidRDefault="002D4D9F" w:rsidP="00C66599">
            <w:pPr>
              <w:pStyle w:val="NoSpacing"/>
              <w:numPr>
                <w:ilvl w:val="0"/>
                <w:numId w:val="30"/>
              </w:numPr>
              <w:ind w:left="360"/>
              <w:jc w:val="both"/>
              <w:rPr>
                <w:rFonts w:cs="Arial"/>
                <w:i w:val="0"/>
                <w:sz w:val="24"/>
                <w:szCs w:val="24"/>
              </w:rPr>
            </w:pPr>
            <w:r>
              <w:rPr>
                <w:rFonts w:cs="Arial"/>
                <w:i w:val="0"/>
                <w:sz w:val="24"/>
                <w:szCs w:val="24"/>
              </w:rPr>
              <w:t>always take a service user and taxpayer perspective when assessing how to best meet people</w:t>
            </w:r>
            <w:r w:rsidR="00941EDA">
              <w:rPr>
                <w:rFonts w:cs="Arial"/>
                <w:i w:val="0"/>
                <w:sz w:val="24"/>
                <w:szCs w:val="24"/>
              </w:rPr>
              <w:t>’</w:t>
            </w:r>
            <w:r>
              <w:rPr>
                <w:rFonts w:cs="Arial"/>
                <w:i w:val="0"/>
                <w:sz w:val="24"/>
                <w:szCs w:val="24"/>
              </w:rPr>
              <w:t>s health and wellbeing needs.</w:t>
            </w:r>
          </w:p>
          <w:p w14:paraId="4DB12FC2" w14:textId="77777777" w:rsidR="002D4D9F" w:rsidRDefault="002D4D9F" w:rsidP="00722E27">
            <w:pPr>
              <w:pStyle w:val="NoSpacing"/>
              <w:jc w:val="both"/>
              <w:rPr>
                <w:rFonts w:cs="Arial"/>
                <w:i w:val="0"/>
                <w:sz w:val="24"/>
                <w:szCs w:val="24"/>
              </w:rPr>
            </w:pPr>
          </w:p>
          <w:p w14:paraId="49437868" w14:textId="2A3971A8" w:rsidR="00E01278" w:rsidRPr="000240F8" w:rsidRDefault="0003129B" w:rsidP="00722E27">
            <w:pPr>
              <w:pStyle w:val="NoSpacing"/>
              <w:jc w:val="both"/>
              <w:rPr>
                <w:rFonts w:cs="Arial"/>
                <w:i w:val="0"/>
                <w:sz w:val="24"/>
                <w:szCs w:val="24"/>
              </w:rPr>
            </w:pPr>
            <w:r>
              <w:rPr>
                <w:rFonts w:cs="Arial"/>
                <w:i w:val="0"/>
                <w:sz w:val="24"/>
                <w:szCs w:val="24"/>
              </w:rPr>
              <w:t>We are not sure legalisation is required to address this and</w:t>
            </w:r>
            <w:r w:rsidR="001D1F27">
              <w:rPr>
                <w:rFonts w:cs="Arial"/>
                <w:i w:val="0"/>
                <w:sz w:val="24"/>
                <w:szCs w:val="24"/>
              </w:rPr>
              <w:t xml:space="preserve">, </w:t>
            </w:r>
            <w:r>
              <w:rPr>
                <w:rFonts w:cs="Arial"/>
                <w:i w:val="0"/>
                <w:sz w:val="24"/>
                <w:szCs w:val="24"/>
              </w:rPr>
              <w:t>instead</w:t>
            </w:r>
            <w:r w:rsidR="001D1F27">
              <w:rPr>
                <w:rFonts w:cs="Arial"/>
                <w:i w:val="0"/>
                <w:sz w:val="24"/>
                <w:szCs w:val="24"/>
              </w:rPr>
              <w:t>,</w:t>
            </w:r>
            <w:r>
              <w:rPr>
                <w:rFonts w:cs="Arial"/>
                <w:i w:val="0"/>
                <w:sz w:val="24"/>
                <w:szCs w:val="24"/>
              </w:rPr>
              <w:t xml:space="preserve"> feel that the Government could do more to target cultural </w:t>
            </w:r>
            <w:r w:rsidR="00830530">
              <w:rPr>
                <w:rFonts w:cs="Arial"/>
                <w:i w:val="0"/>
                <w:sz w:val="24"/>
                <w:szCs w:val="24"/>
              </w:rPr>
              <w:t>inhibitors which</w:t>
            </w:r>
            <w:r w:rsidR="001D1F27">
              <w:rPr>
                <w:rFonts w:cs="Arial"/>
                <w:i w:val="0"/>
                <w:sz w:val="24"/>
                <w:szCs w:val="24"/>
              </w:rPr>
              <w:t xml:space="preserve"> </w:t>
            </w:r>
            <w:r>
              <w:rPr>
                <w:rFonts w:cs="Arial"/>
                <w:i w:val="0"/>
                <w:sz w:val="24"/>
                <w:szCs w:val="24"/>
              </w:rPr>
              <w:t xml:space="preserve">act as barriers to evidence-based change.  </w:t>
            </w:r>
            <w:r w:rsidR="00BE7485">
              <w:rPr>
                <w:rFonts w:cs="Arial"/>
                <w:i w:val="0"/>
                <w:sz w:val="24"/>
                <w:szCs w:val="24"/>
              </w:rPr>
              <w:t xml:space="preserve">Therefore we would like to see a greater focus on  </w:t>
            </w:r>
            <w:r w:rsidR="00DE4AE8" w:rsidRPr="004B0D77">
              <w:rPr>
                <w:rFonts w:cs="Arial"/>
                <w:i w:val="0"/>
                <w:sz w:val="24"/>
                <w:szCs w:val="24"/>
              </w:rPr>
              <w:t xml:space="preserve">Standard </w:t>
            </w:r>
            <w:r w:rsidR="00E01278" w:rsidRPr="004B0D77">
              <w:rPr>
                <w:rFonts w:cs="Arial"/>
                <w:i w:val="0"/>
                <w:sz w:val="24"/>
                <w:szCs w:val="24"/>
              </w:rPr>
              <w:t xml:space="preserve"> 6</w:t>
            </w:r>
            <w:r w:rsidR="00DE4AE8" w:rsidRPr="003C0FB2">
              <w:rPr>
                <w:rFonts w:cs="Arial"/>
                <w:i w:val="0"/>
                <w:sz w:val="24"/>
                <w:szCs w:val="24"/>
              </w:rPr>
              <w:t>, ‘</w:t>
            </w:r>
            <w:r w:rsidR="00DE4AE8" w:rsidRPr="00461C68">
              <w:rPr>
                <w:i w:val="0"/>
                <w:sz w:val="24"/>
                <w:szCs w:val="24"/>
              </w:rPr>
              <w:t xml:space="preserve">Participating in Quality Improvement </w:t>
            </w:r>
            <w:r w:rsidR="0020403A" w:rsidRPr="0020403A">
              <w:rPr>
                <w:i w:val="0"/>
                <w:sz w:val="24"/>
                <w:szCs w:val="24"/>
              </w:rPr>
              <w:t>Activitie</w:t>
            </w:r>
            <w:r w:rsidR="0020403A" w:rsidRPr="00A95FC6">
              <w:rPr>
                <w:i w:val="0"/>
                <w:sz w:val="24"/>
                <w:szCs w:val="24"/>
              </w:rPr>
              <w:t>s</w:t>
            </w:r>
            <w:r w:rsidR="0020403A" w:rsidRPr="004B0D77">
              <w:rPr>
                <w:i w:val="0"/>
                <w:sz w:val="24"/>
                <w:szCs w:val="24"/>
              </w:rPr>
              <w:t xml:space="preserve">’, of the </w:t>
            </w:r>
            <w:r w:rsidR="0020403A" w:rsidRPr="003C0FB2">
              <w:rPr>
                <w:i w:val="0"/>
                <w:sz w:val="24"/>
                <w:szCs w:val="24"/>
              </w:rPr>
              <w:t>‘</w:t>
            </w:r>
            <w:r w:rsidR="0020403A" w:rsidRPr="00461C68">
              <w:rPr>
                <w:i w:val="0"/>
                <w:sz w:val="24"/>
                <w:szCs w:val="24"/>
              </w:rPr>
              <w:t>Doing well, Doing better – Standards for Health Services (2010)</w:t>
            </w:r>
            <w:r w:rsidR="001D1F27">
              <w:rPr>
                <w:i w:val="0"/>
                <w:sz w:val="24"/>
                <w:szCs w:val="24"/>
              </w:rPr>
              <w:t xml:space="preserve">.  This </w:t>
            </w:r>
            <w:r w:rsidR="00A8547C" w:rsidRPr="00461C68">
              <w:rPr>
                <w:rFonts w:cs="Arial"/>
                <w:i w:val="0"/>
                <w:sz w:val="24"/>
                <w:szCs w:val="24"/>
              </w:rPr>
              <w:t>outlines</w:t>
            </w:r>
            <w:r w:rsidR="002660FC" w:rsidRPr="0020403A">
              <w:rPr>
                <w:rFonts w:cs="Arial"/>
                <w:i w:val="0"/>
                <w:sz w:val="24"/>
                <w:szCs w:val="24"/>
              </w:rPr>
              <w:t xml:space="preserve"> that</w:t>
            </w:r>
          </w:p>
          <w:p w14:paraId="0CB4B738" w14:textId="77777777" w:rsidR="00E01278" w:rsidRPr="00461C68" w:rsidRDefault="00E01278" w:rsidP="00722E27">
            <w:pPr>
              <w:pStyle w:val="NoSpacing"/>
              <w:jc w:val="both"/>
              <w:rPr>
                <w:rFonts w:cs="Arial"/>
                <w:sz w:val="24"/>
                <w:szCs w:val="24"/>
              </w:rPr>
            </w:pPr>
          </w:p>
          <w:p w14:paraId="311537A0" w14:textId="3A9C7B28" w:rsidR="00E01278" w:rsidRPr="00461C68" w:rsidRDefault="00E01278" w:rsidP="00F335A2">
            <w:pPr>
              <w:pStyle w:val="NoSpacing"/>
              <w:numPr>
                <w:ilvl w:val="0"/>
                <w:numId w:val="29"/>
              </w:numPr>
              <w:ind w:left="360"/>
              <w:jc w:val="both"/>
              <w:rPr>
                <w:sz w:val="24"/>
                <w:szCs w:val="24"/>
              </w:rPr>
            </w:pPr>
            <w:r w:rsidRPr="00461C68">
              <w:rPr>
                <w:rFonts w:cs="Arial"/>
                <w:sz w:val="24"/>
                <w:szCs w:val="24"/>
              </w:rPr>
              <w:t>“</w:t>
            </w:r>
            <w:r w:rsidRPr="00461C68">
              <w:rPr>
                <w:sz w:val="24"/>
                <w:szCs w:val="24"/>
              </w:rPr>
              <w:t>Organisations and services reduce waste, variation and harm by:</w:t>
            </w:r>
          </w:p>
          <w:p w14:paraId="1645DAE5" w14:textId="77777777" w:rsidR="00E01278" w:rsidRPr="00461C68" w:rsidRDefault="00E01278" w:rsidP="00F335A2">
            <w:pPr>
              <w:pStyle w:val="NoSpacing"/>
              <w:ind w:left="360"/>
              <w:jc w:val="both"/>
              <w:rPr>
                <w:sz w:val="24"/>
                <w:szCs w:val="24"/>
              </w:rPr>
            </w:pPr>
            <w:r w:rsidRPr="00461C68">
              <w:rPr>
                <w:sz w:val="24"/>
                <w:szCs w:val="24"/>
              </w:rPr>
              <w:t xml:space="preserve">a) identifying and participating in quality improvement activities and programmes; </w:t>
            </w:r>
          </w:p>
          <w:p w14:paraId="2A21755B" w14:textId="77777777" w:rsidR="00E01278" w:rsidRPr="00461C68" w:rsidRDefault="00E01278" w:rsidP="00F335A2">
            <w:pPr>
              <w:pStyle w:val="NoSpacing"/>
              <w:ind w:left="360"/>
              <w:jc w:val="both"/>
              <w:rPr>
                <w:sz w:val="24"/>
                <w:szCs w:val="24"/>
              </w:rPr>
            </w:pPr>
            <w:r w:rsidRPr="00461C68">
              <w:rPr>
                <w:sz w:val="24"/>
                <w:szCs w:val="24"/>
              </w:rPr>
              <w:t xml:space="preserve">b) supporting and enabling teams to identify and address local improvement priorities; </w:t>
            </w:r>
          </w:p>
          <w:p w14:paraId="729A6C38" w14:textId="77777777" w:rsidR="00E01278" w:rsidRPr="00461C68" w:rsidRDefault="00E01278" w:rsidP="00F335A2">
            <w:pPr>
              <w:pStyle w:val="NoSpacing"/>
              <w:ind w:left="360"/>
              <w:jc w:val="both"/>
              <w:rPr>
                <w:sz w:val="24"/>
                <w:szCs w:val="24"/>
              </w:rPr>
            </w:pPr>
            <w:r w:rsidRPr="00461C68">
              <w:rPr>
                <w:sz w:val="24"/>
                <w:szCs w:val="24"/>
              </w:rPr>
              <w:t xml:space="preserve">c) using recognised quality improvement methodologies; </w:t>
            </w:r>
          </w:p>
          <w:p w14:paraId="06FC543B" w14:textId="77777777" w:rsidR="00A95FC6" w:rsidRDefault="00E01278" w:rsidP="00F335A2">
            <w:pPr>
              <w:pStyle w:val="NoSpacing"/>
              <w:ind w:left="360"/>
              <w:jc w:val="both"/>
              <w:rPr>
                <w:i w:val="0"/>
                <w:sz w:val="24"/>
                <w:szCs w:val="24"/>
              </w:rPr>
            </w:pPr>
            <w:r w:rsidRPr="00461C68">
              <w:rPr>
                <w:i w:val="0"/>
                <w:sz w:val="24"/>
                <w:szCs w:val="24"/>
              </w:rPr>
              <w:t xml:space="preserve">d) measuring and recording progress; and </w:t>
            </w:r>
          </w:p>
          <w:p w14:paraId="69393121" w14:textId="70C1085A" w:rsidR="0079463A" w:rsidRDefault="00E01278" w:rsidP="00F335A2">
            <w:pPr>
              <w:pStyle w:val="NoSpacing"/>
              <w:ind w:left="360"/>
              <w:jc w:val="both"/>
              <w:rPr>
                <w:sz w:val="24"/>
                <w:szCs w:val="24"/>
              </w:rPr>
            </w:pPr>
            <w:r w:rsidRPr="00461C68">
              <w:rPr>
                <w:i w:val="0"/>
                <w:sz w:val="24"/>
                <w:szCs w:val="24"/>
              </w:rPr>
              <w:t>e) spreading the learning</w:t>
            </w:r>
            <w:r>
              <w:rPr>
                <w:sz w:val="24"/>
                <w:szCs w:val="24"/>
              </w:rPr>
              <w:t>”</w:t>
            </w:r>
            <w:r w:rsidR="00A5180F">
              <w:rPr>
                <w:rStyle w:val="EndnoteReference"/>
                <w:szCs w:val="24"/>
              </w:rPr>
              <w:endnoteReference w:id="37"/>
            </w:r>
          </w:p>
          <w:p w14:paraId="43271E96" w14:textId="77777777" w:rsidR="00461C68" w:rsidRDefault="00461C68" w:rsidP="00BE7485">
            <w:pPr>
              <w:pStyle w:val="NoSpacing"/>
              <w:ind w:left="720"/>
              <w:jc w:val="both"/>
              <w:rPr>
                <w:sz w:val="24"/>
                <w:szCs w:val="24"/>
              </w:rPr>
            </w:pPr>
          </w:p>
          <w:p w14:paraId="25737038" w14:textId="5831B903" w:rsidR="00DE4AE8" w:rsidRDefault="00BE7485" w:rsidP="00722E27">
            <w:pPr>
              <w:pStyle w:val="NoSpacing"/>
              <w:jc w:val="both"/>
              <w:rPr>
                <w:rFonts w:cs="Arial"/>
                <w:i w:val="0"/>
                <w:sz w:val="24"/>
                <w:szCs w:val="24"/>
              </w:rPr>
            </w:pPr>
            <w:r>
              <w:rPr>
                <w:rFonts w:cs="Arial"/>
                <w:i w:val="0"/>
                <w:sz w:val="24"/>
                <w:szCs w:val="24"/>
              </w:rPr>
              <w:t xml:space="preserve">and for all </w:t>
            </w:r>
            <w:r w:rsidR="0003129B">
              <w:rPr>
                <w:rFonts w:cs="Arial"/>
                <w:i w:val="0"/>
                <w:sz w:val="24"/>
                <w:szCs w:val="24"/>
              </w:rPr>
              <w:t xml:space="preserve">bodies to be held to account </w:t>
            </w:r>
            <w:r w:rsidR="001D1F27">
              <w:rPr>
                <w:rFonts w:cs="Arial"/>
                <w:i w:val="0"/>
                <w:sz w:val="24"/>
                <w:szCs w:val="24"/>
              </w:rPr>
              <w:t>against</w:t>
            </w:r>
            <w:r w:rsidR="0003129B">
              <w:rPr>
                <w:rFonts w:cs="Arial"/>
                <w:i w:val="0"/>
                <w:sz w:val="24"/>
                <w:szCs w:val="24"/>
              </w:rPr>
              <w:t xml:space="preserve"> this standard</w:t>
            </w:r>
            <w:r>
              <w:rPr>
                <w:rFonts w:cs="Arial"/>
                <w:i w:val="0"/>
                <w:sz w:val="24"/>
                <w:szCs w:val="24"/>
              </w:rPr>
              <w:t xml:space="preserve">. </w:t>
            </w:r>
            <w:r w:rsidR="00461C68">
              <w:rPr>
                <w:rFonts w:cs="Arial"/>
                <w:i w:val="0"/>
                <w:sz w:val="24"/>
                <w:szCs w:val="24"/>
              </w:rPr>
              <w:t>In hearing care this would help facilitate change as capacity in hospitals is both costly and</w:t>
            </w:r>
            <w:r w:rsidR="001D1F27">
              <w:rPr>
                <w:rFonts w:cs="Arial"/>
                <w:i w:val="0"/>
                <w:sz w:val="24"/>
                <w:szCs w:val="24"/>
              </w:rPr>
              <w:t xml:space="preserve"> </w:t>
            </w:r>
            <w:r w:rsidR="00492466">
              <w:rPr>
                <w:rFonts w:cs="Arial"/>
                <w:i w:val="0"/>
                <w:sz w:val="24"/>
                <w:szCs w:val="24"/>
              </w:rPr>
              <w:t>finite,</w:t>
            </w:r>
            <w:r w:rsidR="00461C68">
              <w:rPr>
                <w:rFonts w:cs="Arial"/>
                <w:i w:val="0"/>
                <w:sz w:val="24"/>
                <w:szCs w:val="24"/>
              </w:rPr>
              <w:t xml:space="preserve"> and this high</w:t>
            </w:r>
            <w:r w:rsidR="001D1F27">
              <w:rPr>
                <w:rFonts w:cs="Arial"/>
                <w:i w:val="0"/>
                <w:sz w:val="24"/>
                <w:szCs w:val="24"/>
              </w:rPr>
              <w:t>-</w:t>
            </w:r>
            <w:r w:rsidR="00461C68">
              <w:rPr>
                <w:rFonts w:cs="Arial"/>
                <w:i w:val="0"/>
                <w:sz w:val="24"/>
                <w:szCs w:val="24"/>
              </w:rPr>
              <w:t>volume low</w:t>
            </w:r>
            <w:r w:rsidR="001D1F27">
              <w:rPr>
                <w:rFonts w:cs="Arial"/>
                <w:i w:val="0"/>
                <w:sz w:val="24"/>
                <w:szCs w:val="24"/>
              </w:rPr>
              <w:t>-</w:t>
            </w:r>
            <w:r w:rsidR="00461C68">
              <w:rPr>
                <w:rFonts w:cs="Arial"/>
                <w:i w:val="0"/>
                <w:sz w:val="24"/>
                <w:szCs w:val="24"/>
              </w:rPr>
              <w:t xml:space="preserve">risk service </w:t>
            </w:r>
            <w:r w:rsidR="001D1F27">
              <w:rPr>
                <w:rFonts w:cs="Arial"/>
                <w:i w:val="0"/>
                <w:sz w:val="24"/>
                <w:szCs w:val="24"/>
              </w:rPr>
              <w:t>wo</w:t>
            </w:r>
            <w:r w:rsidR="00461C68">
              <w:rPr>
                <w:rFonts w:cs="Arial"/>
                <w:i w:val="0"/>
                <w:sz w:val="24"/>
                <w:szCs w:val="24"/>
              </w:rPr>
              <w:t xml:space="preserve">uld </w:t>
            </w:r>
            <w:r w:rsidR="001D1F27">
              <w:rPr>
                <w:rFonts w:cs="Arial"/>
                <w:i w:val="0"/>
                <w:sz w:val="24"/>
                <w:szCs w:val="24"/>
              </w:rPr>
              <w:t xml:space="preserve">primarily </w:t>
            </w:r>
            <w:r w:rsidR="00461C68">
              <w:rPr>
                <w:rFonts w:cs="Arial"/>
                <w:i w:val="0"/>
                <w:sz w:val="24"/>
                <w:szCs w:val="24"/>
              </w:rPr>
              <w:t>be delivered outside of hospital if standard 6 w</w:t>
            </w:r>
            <w:r w:rsidR="001D1F27">
              <w:rPr>
                <w:rFonts w:cs="Arial"/>
                <w:i w:val="0"/>
                <w:sz w:val="24"/>
                <w:szCs w:val="24"/>
              </w:rPr>
              <w:t>ere</w:t>
            </w:r>
            <w:r w:rsidR="00461C68">
              <w:rPr>
                <w:rFonts w:cs="Arial"/>
                <w:i w:val="0"/>
                <w:sz w:val="24"/>
                <w:szCs w:val="24"/>
              </w:rPr>
              <w:t xml:space="preserve"> </w:t>
            </w:r>
            <w:r w:rsidR="001D1F27">
              <w:rPr>
                <w:rFonts w:cs="Arial"/>
                <w:i w:val="0"/>
                <w:sz w:val="24"/>
                <w:szCs w:val="24"/>
              </w:rPr>
              <w:t>followed through</w:t>
            </w:r>
            <w:r w:rsidR="00461C68">
              <w:rPr>
                <w:rFonts w:cs="Arial"/>
                <w:i w:val="0"/>
                <w:sz w:val="24"/>
                <w:szCs w:val="24"/>
              </w:rPr>
              <w:t>.</w:t>
            </w:r>
          </w:p>
          <w:p w14:paraId="1A9EE4EB" w14:textId="66026F3D" w:rsidR="00B84D8A" w:rsidRPr="00722E27" w:rsidRDefault="00B84D8A" w:rsidP="00BE7485">
            <w:pPr>
              <w:pStyle w:val="NoSpacing"/>
              <w:jc w:val="both"/>
              <w:rPr>
                <w:rFonts w:cs="Arial"/>
                <w:i w:val="0"/>
                <w:sz w:val="24"/>
                <w:szCs w:val="24"/>
              </w:rPr>
            </w:pPr>
          </w:p>
        </w:tc>
      </w:tr>
    </w:tbl>
    <w:p w14:paraId="7F6A3AD7" w14:textId="77777777" w:rsidR="009E5FB1" w:rsidRPr="003D22DF" w:rsidRDefault="009E5FB1" w:rsidP="003B57F4">
      <w:pPr>
        <w:pStyle w:val="NoSpacing"/>
        <w:jc w:val="both"/>
        <w:rPr>
          <w:rFonts w:cs="Arial"/>
          <w:sz w:val="24"/>
          <w:szCs w:val="24"/>
        </w:rPr>
      </w:pPr>
    </w:p>
    <w:p w14:paraId="29605553" w14:textId="77777777" w:rsidR="009E5FB1" w:rsidRPr="00FC2A54" w:rsidRDefault="009E5FB1" w:rsidP="009E5FB1">
      <w:pPr>
        <w:pStyle w:val="NoSpacing"/>
        <w:jc w:val="both"/>
        <w:rPr>
          <w:rFonts w:cs="Arial"/>
          <w:b/>
          <w:sz w:val="24"/>
          <w:szCs w:val="24"/>
          <w:u w:val="single"/>
        </w:rPr>
      </w:pPr>
      <w:r w:rsidRPr="00FC2A54">
        <w:rPr>
          <w:rFonts w:cs="Arial"/>
          <w:b/>
          <w:sz w:val="24"/>
          <w:szCs w:val="24"/>
          <w:u w:val="single"/>
        </w:rPr>
        <w:t xml:space="preserve">Continuously engaging </w:t>
      </w:r>
      <w:r>
        <w:rPr>
          <w:rFonts w:cs="Arial"/>
          <w:b/>
          <w:sz w:val="24"/>
          <w:szCs w:val="24"/>
          <w:u w:val="single"/>
        </w:rPr>
        <w:t>with citizens</w:t>
      </w:r>
    </w:p>
    <w:p w14:paraId="6FB61782" w14:textId="77777777" w:rsidR="009E5FB1" w:rsidRDefault="009E5FB1" w:rsidP="009E5FB1">
      <w:pPr>
        <w:pStyle w:val="NoSpacing"/>
        <w:jc w:val="both"/>
        <w:rPr>
          <w:rFonts w:cs="Arial"/>
          <w:sz w:val="24"/>
          <w:szCs w:val="24"/>
        </w:rPr>
      </w:pPr>
    </w:p>
    <w:tbl>
      <w:tblPr>
        <w:tblStyle w:val="TableGrid"/>
        <w:tblW w:w="0" w:type="auto"/>
        <w:tblLook w:val="04A0" w:firstRow="1" w:lastRow="0" w:firstColumn="1" w:lastColumn="0" w:noHBand="0" w:noVBand="1"/>
      </w:tblPr>
      <w:tblGrid>
        <w:gridCol w:w="9242"/>
      </w:tblGrid>
      <w:tr w:rsidR="009E5FB1" w14:paraId="139848E2" w14:textId="77777777" w:rsidTr="00D20E32">
        <w:tc>
          <w:tcPr>
            <w:tcW w:w="9242" w:type="dxa"/>
          </w:tcPr>
          <w:p w14:paraId="37B0C592" w14:textId="77777777" w:rsidR="009E5FB1" w:rsidRPr="006549DC" w:rsidRDefault="009E5FB1" w:rsidP="009E5FB1">
            <w:pPr>
              <w:pStyle w:val="NoSpacing"/>
              <w:numPr>
                <w:ilvl w:val="0"/>
                <w:numId w:val="25"/>
              </w:numPr>
              <w:jc w:val="both"/>
              <w:rPr>
                <w:rFonts w:cs="Arial"/>
                <w:sz w:val="24"/>
                <w:szCs w:val="24"/>
              </w:rPr>
            </w:pPr>
            <w:r>
              <w:rPr>
                <w:rFonts w:cs="Arial"/>
                <w:sz w:val="24"/>
                <w:szCs w:val="24"/>
              </w:rPr>
              <w:t>Are there ways in which the law could be reformed to shape service change?</w:t>
            </w:r>
          </w:p>
        </w:tc>
      </w:tr>
      <w:tr w:rsidR="009E5FB1" w14:paraId="6F4BB1E8" w14:textId="77777777" w:rsidTr="00D20E32">
        <w:tc>
          <w:tcPr>
            <w:tcW w:w="9242" w:type="dxa"/>
          </w:tcPr>
          <w:p w14:paraId="7B472273" w14:textId="502017AE" w:rsidR="00722E27" w:rsidRDefault="00722E27" w:rsidP="00722E27">
            <w:pPr>
              <w:pStyle w:val="NoSpacing"/>
              <w:jc w:val="both"/>
              <w:rPr>
                <w:rFonts w:cs="Arial"/>
                <w:i w:val="0"/>
                <w:sz w:val="24"/>
                <w:szCs w:val="24"/>
              </w:rPr>
            </w:pPr>
            <w:r>
              <w:rPr>
                <w:rFonts w:cs="Arial"/>
                <w:i w:val="0"/>
                <w:sz w:val="24"/>
                <w:szCs w:val="24"/>
              </w:rPr>
              <w:t xml:space="preserve">The Green Paper’s commitment to focus on continuous quality improvement should allow all stakeholders to raise concerns about services and have a say in how things can be improved. </w:t>
            </w:r>
          </w:p>
          <w:p w14:paraId="7C1A0F05" w14:textId="77777777" w:rsidR="005B5FE1" w:rsidRDefault="005B5FE1" w:rsidP="00722E27">
            <w:pPr>
              <w:pStyle w:val="NoSpacing"/>
              <w:jc w:val="both"/>
              <w:rPr>
                <w:rFonts w:cs="Arial"/>
                <w:i w:val="0"/>
                <w:sz w:val="24"/>
                <w:szCs w:val="24"/>
              </w:rPr>
            </w:pPr>
          </w:p>
          <w:p w14:paraId="0EBF3319" w14:textId="77777777" w:rsidR="005B5FE1" w:rsidRDefault="00D3564D" w:rsidP="00D3564D">
            <w:pPr>
              <w:pStyle w:val="NoSpacing"/>
              <w:jc w:val="both"/>
              <w:rPr>
                <w:rFonts w:cs="Arial"/>
                <w:i w:val="0"/>
                <w:sz w:val="24"/>
                <w:szCs w:val="24"/>
              </w:rPr>
            </w:pPr>
            <w:r>
              <w:rPr>
                <w:rFonts w:cs="Arial"/>
                <w:i w:val="0"/>
                <w:sz w:val="24"/>
                <w:szCs w:val="24"/>
              </w:rPr>
              <w:t xml:space="preserve">Citizens are willing to contribute and have their say in what services should look like. However the system must have a culture which values service user input, changing the law is unlikely to achieve this. </w:t>
            </w:r>
          </w:p>
          <w:p w14:paraId="2A9FB6B1" w14:textId="77777777" w:rsidR="005B5FE1" w:rsidRDefault="005B5FE1" w:rsidP="00D3564D">
            <w:pPr>
              <w:pStyle w:val="NoSpacing"/>
              <w:jc w:val="both"/>
              <w:rPr>
                <w:rFonts w:cs="Arial"/>
                <w:i w:val="0"/>
                <w:sz w:val="24"/>
                <w:szCs w:val="24"/>
              </w:rPr>
            </w:pPr>
          </w:p>
          <w:p w14:paraId="415103D3" w14:textId="6A007ACD" w:rsidR="00D3564D" w:rsidRDefault="00D3564D" w:rsidP="00722E27">
            <w:pPr>
              <w:pStyle w:val="NoSpacing"/>
              <w:jc w:val="both"/>
              <w:rPr>
                <w:rFonts w:cs="Arial"/>
                <w:i w:val="0"/>
                <w:sz w:val="24"/>
                <w:szCs w:val="24"/>
              </w:rPr>
            </w:pPr>
            <w:r>
              <w:rPr>
                <w:rFonts w:cs="Arial"/>
                <w:i w:val="0"/>
                <w:sz w:val="24"/>
                <w:szCs w:val="24"/>
              </w:rPr>
              <w:t xml:space="preserve">For example despite patient groups calling for </w:t>
            </w:r>
            <w:r w:rsidR="005B5FE1">
              <w:rPr>
                <w:rFonts w:cs="Arial"/>
                <w:i w:val="0"/>
                <w:sz w:val="24"/>
                <w:szCs w:val="24"/>
              </w:rPr>
              <w:t xml:space="preserve">hearing </w:t>
            </w:r>
            <w:r>
              <w:rPr>
                <w:rFonts w:cs="Arial"/>
                <w:i w:val="0"/>
                <w:sz w:val="24"/>
                <w:szCs w:val="24"/>
              </w:rPr>
              <w:t xml:space="preserve">care closer to home since the 1980s, Wales still relies on a predominantly hospital based model of adult hearing care. This is because citizens often do not have an active and powerful voice in shaping future services and providers/institutions remain firmly in control.  </w:t>
            </w:r>
          </w:p>
          <w:p w14:paraId="5430CD95" w14:textId="2FA580B3" w:rsidR="00722E27" w:rsidRPr="00722E27" w:rsidRDefault="00722E27" w:rsidP="00722E27">
            <w:pPr>
              <w:pStyle w:val="NoSpacing"/>
              <w:jc w:val="both"/>
              <w:rPr>
                <w:rFonts w:cs="Arial"/>
                <w:i w:val="0"/>
                <w:sz w:val="24"/>
                <w:szCs w:val="24"/>
              </w:rPr>
            </w:pPr>
          </w:p>
        </w:tc>
      </w:tr>
    </w:tbl>
    <w:p w14:paraId="45F4F6E2" w14:textId="77777777" w:rsidR="009E5FB1" w:rsidRDefault="009E5FB1" w:rsidP="009E5FB1">
      <w:pPr>
        <w:pStyle w:val="NoSpacing"/>
        <w:jc w:val="both"/>
        <w:rPr>
          <w:rFonts w:cs="Arial"/>
          <w:sz w:val="24"/>
          <w:szCs w:val="24"/>
        </w:rPr>
      </w:pPr>
    </w:p>
    <w:p w14:paraId="61B021A1" w14:textId="77777777" w:rsidR="009E5FB1" w:rsidRPr="003D22DF" w:rsidRDefault="009E5FB1" w:rsidP="009E5FB1">
      <w:pPr>
        <w:pStyle w:val="NoSpacing"/>
        <w:jc w:val="both"/>
        <w:rPr>
          <w:rFonts w:cs="Arial"/>
          <w:sz w:val="24"/>
          <w:szCs w:val="24"/>
        </w:rPr>
      </w:pPr>
    </w:p>
    <w:tbl>
      <w:tblPr>
        <w:tblStyle w:val="TableGrid"/>
        <w:tblW w:w="0" w:type="auto"/>
        <w:tblLook w:val="04A0" w:firstRow="1" w:lastRow="0" w:firstColumn="1" w:lastColumn="0" w:noHBand="0" w:noVBand="1"/>
      </w:tblPr>
      <w:tblGrid>
        <w:gridCol w:w="9242"/>
      </w:tblGrid>
      <w:tr w:rsidR="009E5FB1" w14:paraId="50003B0A" w14:textId="77777777" w:rsidTr="00D20E32">
        <w:tc>
          <w:tcPr>
            <w:tcW w:w="9242" w:type="dxa"/>
          </w:tcPr>
          <w:p w14:paraId="3D06FC0C" w14:textId="77777777" w:rsidR="009E5FB1" w:rsidRPr="006549DC" w:rsidRDefault="009E5FB1" w:rsidP="009E5FB1">
            <w:pPr>
              <w:pStyle w:val="NoSpacing"/>
              <w:numPr>
                <w:ilvl w:val="0"/>
                <w:numId w:val="25"/>
              </w:numPr>
              <w:jc w:val="both"/>
              <w:rPr>
                <w:rFonts w:cs="Arial"/>
                <w:sz w:val="24"/>
                <w:szCs w:val="24"/>
              </w:rPr>
            </w:pPr>
            <w:r w:rsidRPr="002F7C3C">
              <w:rPr>
                <w:rFonts w:cs="Arial"/>
                <w:sz w:val="24"/>
                <w:szCs w:val="24"/>
              </w:rPr>
              <w:t xml:space="preserve">Should we consider establishing, on a statutory basis, the requirement for health boards and NHS trusts to constitute permanent engagement mechanisms, such as patient panels or participation groups? </w:t>
            </w:r>
          </w:p>
        </w:tc>
      </w:tr>
      <w:tr w:rsidR="009E5FB1" w14:paraId="128D6D05" w14:textId="77777777" w:rsidTr="00D20E32">
        <w:tc>
          <w:tcPr>
            <w:tcW w:w="9242" w:type="dxa"/>
          </w:tcPr>
          <w:p w14:paraId="7C00B359" w14:textId="133275CD" w:rsidR="009E5FB1" w:rsidRDefault="009E5FB1" w:rsidP="00D20E32">
            <w:pPr>
              <w:pStyle w:val="NoSpacing"/>
              <w:jc w:val="both"/>
              <w:rPr>
                <w:rFonts w:cs="Arial"/>
                <w:i w:val="0"/>
                <w:sz w:val="24"/>
                <w:szCs w:val="24"/>
              </w:rPr>
            </w:pPr>
          </w:p>
          <w:p w14:paraId="0DE5A944" w14:textId="00290657" w:rsidR="00B50E8E" w:rsidRDefault="00722E27" w:rsidP="00D20E32">
            <w:pPr>
              <w:pStyle w:val="NoSpacing"/>
              <w:jc w:val="both"/>
              <w:rPr>
                <w:rFonts w:cs="Arial"/>
                <w:i w:val="0"/>
                <w:sz w:val="24"/>
                <w:szCs w:val="24"/>
              </w:rPr>
            </w:pPr>
            <w:r>
              <w:rPr>
                <w:rFonts w:cs="Arial"/>
                <w:i w:val="0"/>
                <w:sz w:val="24"/>
                <w:szCs w:val="24"/>
              </w:rPr>
              <w:t>Yes, but only if this will be enforced</w:t>
            </w:r>
            <w:r w:rsidR="001D1F27">
              <w:rPr>
                <w:rFonts w:cs="Arial"/>
                <w:i w:val="0"/>
                <w:sz w:val="24"/>
                <w:szCs w:val="24"/>
              </w:rPr>
              <w:t xml:space="preserve"> and the groups do genuinely influence and </w:t>
            </w:r>
            <w:r w:rsidR="009B55E2">
              <w:rPr>
                <w:rFonts w:cs="Arial"/>
                <w:i w:val="0"/>
                <w:sz w:val="24"/>
                <w:szCs w:val="24"/>
              </w:rPr>
              <w:t xml:space="preserve">drive </w:t>
            </w:r>
            <w:r w:rsidR="001D1F27">
              <w:rPr>
                <w:rFonts w:cs="Arial"/>
                <w:i w:val="0"/>
                <w:sz w:val="24"/>
                <w:szCs w:val="24"/>
              </w:rPr>
              <w:t>change</w:t>
            </w:r>
            <w:r w:rsidR="00B50E8E">
              <w:rPr>
                <w:rFonts w:cs="Arial"/>
                <w:i w:val="0"/>
                <w:sz w:val="24"/>
                <w:szCs w:val="24"/>
              </w:rPr>
              <w:t xml:space="preserve">. </w:t>
            </w:r>
          </w:p>
          <w:p w14:paraId="6786CD8B" w14:textId="77777777" w:rsidR="00B50E8E" w:rsidRDefault="00B50E8E" w:rsidP="00D20E32">
            <w:pPr>
              <w:pStyle w:val="NoSpacing"/>
              <w:jc w:val="both"/>
              <w:rPr>
                <w:rFonts w:cs="Arial"/>
                <w:i w:val="0"/>
                <w:sz w:val="24"/>
                <w:szCs w:val="24"/>
              </w:rPr>
            </w:pPr>
          </w:p>
          <w:p w14:paraId="3A311F32" w14:textId="43113188" w:rsidR="00722E27" w:rsidRDefault="00B50E8E" w:rsidP="00B50E8E">
            <w:pPr>
              <w:pStyle w:val="NoSpacing"/>
              <w:jc w:val="both"/>
              <w:rPr>
                <w:rFonts w:cs="Arial"/>
                <w:i w:val="0"/>
                <w:sz w:val="24"/>
                <w:szCs w:val="24"/>
              </w:rPr>
            </w:pPr>
            <w:r>
              <w:rPr>
                <w:rFonts w:cs="Arial"/>
                <w:i w:val="0"/>
                <w:sz w:val="24"/>
                <w:szCs w:val="24"/>
              </w:rPr>
              <w:t>For example since the 1980s patient groups have called for adult hearing care to be delivered closer to home and out of hospital</w:t>
            </w:r>
            <w:r w:rsidR="00D66E1F">
              <w:rPr>
                <w:rFonts w:cs="Arial"/>
                <w:i w:val="0"/>
                <w:sz w:val="24"/>
                <w:szCs w:val="24"/>
              </w:rPr>
              <w:t xml:space="preserve"> </w:t>
            </w:r>
            <w:r w:rsidR="00497465">
              <w:rPr>
                <w:rFonts w:cs="Arial"/>
                <w:i w:val="0"/>
                <w:sz w:val="24"/>
                <w:szCs w:val="24"/>
              </w:rPr>
              <w:t>yet</w:t>
            </w:r>
            <w:r w:rsidR="00D66E1F">
              <w:rPr>
                <w:rFonts w:cs="Arial"/>
                <w:i w:val="0"/>
                <w:sz w:val="24"/>
                <w:szCs w:val="24"/>
              </w:rPr>
              <w:t xml:space="preserve"> </w:t>
            </w:r>
            <w:r>
              <w:rPr>
                <w:rFonts w:cs="Arial"/>
                <w:i w:val="0"/>
                <w:sz w:val="24"/>
                <w:szCs w:val="24"/>
              </w:rPr>
              <w:t xml:space="preserve">this has not happened. So engagement mechanisms are important but such systems must also be transparent and accountable. </w:t>
            </w:r>
          </w:p>
          <w:p w14:paraId="33E5D0F1" w14:textId="39883A4B" w:rsidR="00B50E8E" w:rsidRPr="00722E27" w:rsidRDefault="00B50E8E" w:rsidP="00B50E8E">
            <w:pPr>
              <w:pStyle w:val="NoSpacing"/>
              <w:jc w:val="both"/>
              <w:rPr>
                <w:rFonts w:cs="Arial"/>
                <w:i w:val="0"/>
                <w:sz w:val="24"/>
                <w:szCs w:val="24"/>
              </w:rPr>
            </w:pPr>
          </w:p>
        </w:tc>
      </w:tr>
    </w:tbl>
    <w:p w14:paraId="569C0686" w14:textId="77777777" w:rsidR="009E5FB1" w:rsidRDefault="009E5FB1" w:rsidP="009E5FB1">
      <w:pPr>
        <w:pStyle w:val="NoSpacing"/>
        <w:jc w:val="both"/>
        <w:rPr>
          <w:rFonts w:cs="Arial"/>
          <w:sz w:val="24"/>
          <w:szCs w:val="24"/>
        </w:rPr>
      </w:pPr>
    </w:p>
    <w:p w14:paraId="3AB314E0" w14:textId="77777777" w:rsidR="009E5FB1" w:rsidRDefault="009E5FB1" w:rsidP="009E5FB1">
      <w:pPr>
        <w:pStyle w:val="NoSpacing"/>
        <w:jc w:val="both"/>
        <w:rPr>
          <w:rFonts w:cs="Arial"/>
          <w:sz w:val="24"/>
          <w:szCs w:val="24"/>
        </w:rPr>
      </w:pPr>
    </w:p>
    <w:tbl>
      <w:tblPr>
        <w:tblStyle w:val="TableGrid"/>
        <w:tblW w:w="0" w:type="auto"/>
        <w:tblLook w:val="04A0" w:firstRow="1" w:lastRow="0" w:firstColumn="1" w:lastColumn="0" w:noHBand="0" w:noVBand="1"/>
      </w:tblPr>
      <w:tblGrid>
        <w:gridCol w:w="9242"/>
      </w:tblGrid>
      <w:tr w:rsidR="009E5FB1" w14:paraId="18B0F174" w14:textId="77777777" w:rsidTr="00D20E32">
        <w:tc>
          <w:tcPr>
            <w:tcW w:w="9242" w:type="dxa"/>
          </w:tcPr>
          <w:p w14:paraId="0334B92F" w14:textId="77777777" w:rsidR="009E5FB1" w:rsidRPr="006549DC" w:rsidRDefault="009E5FB1" w:rsidP="009E5FB1">
            <w:pPr>
              <w:pStyle w:val="NoSpacing"/>
              <w:numPr>
                <w:ilvl w:val="0"/>
                <w:numId w:val="25"/>
              </w:numPr>
              <w:jc w:val="both"/>
              <w:rPr>
                <w:rFonts w:cs="Arial"/>
                <w:sz w:val="24"/>
                <w:szCs w:val="24"/>
              </w:rPr>
            </w:pPr>
            <w:r w:rsidRPr="002F7C3C">
              <w:rPr>
                <w:rFonts w:cs="Arial"/>
                <w:sz w:val="24"/>
                <w:szCs w:val="24"/>
              </w:rPr>
              <w:t>Do you support the idea of a national expert panel to which referrals might be made rather than referral to Ministers?  If so, how might the law be reformed to constitute such a panel?  What rules should govern the process of referral in such an arrangement?</w:t>
            </w:r>
          </w:p>
        </w:tc>
      </w:tr>
      <w:tr w:rsidR="009E5FB1" w14:paraId="441261A5" w14:textId="77777777" w:rsidTr="00D20E32">
        <w:tc>
          <w:tcPr>
            <w:tcW w:w="9242" w:type="dxa"/>
          </w:tcPr>
          <w:p w14:paraId="2E900D9F" w14:textId="0CFB54EE" w:rsidR="009E5FB1" w:rsidRDefault="009E5FB1" w:rsidP="00D20E32">
            <w:pPr>
              <w:pStyle w:val="NoSpacing"/>
              <w:jc w:val="both"/>
              <w:rPr>
                <w:rFonts w:cs="Arial"/>
                <w:sz w:val="24"/>
                <w:szCs w:val="24"/>
              </w:rPr>
            </w:pPr>
          </w:p>
          <w:p w14:paraId="4D63220C" w14:textId="3987F0D9" w:rsidR="00B50E8E" w:rsidRDefault="00722E27" w:rsidP="00722E27">
            <w:pPr>
              <w:pStyle w:val="NoSpacing"/>
              <w:jc w:val="both"/>
              <w:rPr>
                <w:rFonts w:cs="Arial"/>
                <w:i w:val="0"/>
                <w:sz w:val="24"/>
                <w:szCs w:val="24"/>
              </w:rPr>
            </w:pPr>
            <w:r>
              <w:rPr>
                <w:rFonts w:cs="Arial"/>
                <w:i w:val="0"/>
                <w:sz w:val="24"/>
                <w:szCs w:val="24"/>
              </w:rPr>
              <w:t>Yes, but only if Ministers will hold national expert panels to account</w:t>
            </w:r>
            <w:r w:rsidR="009B55E2">
              <w:rPr>
                <w:rFonts w:cs="Arial"/>
                <w:i w:val="0"/>
                <w:sz w:val="24"/>
                <w:szCs w:val="24"/>
              </w:rPr>
              <w:t xml:space="preserve"> for the quality of their advice and recommendations</w:t>
            </w:r>
            <w:r>
              <w:rPr>
                <w:rFonts w:cs="Arial"/>
                <w:i w:val="0"/>
                <w:sz w:val="24"/>
                <w:szCs w:val="24"/>
              </w:rPr>
              <w:t xml:space="preserve">. </w:t>
            </w:r>
          </w:p>
          <w:p w14:paraId="707E2DB8" w14:textId="77777777" w:rsidR="00B50E8E" w:rsidRDefault="00B50E8E" w:rsidP="00722E27">
            <w:pPr>
              <w:pStyle w:val="NoSpacing"/>
              <w:jc w:val="both"/>
              <w:rPr>
                <w:rFonts w:cs="Arial"/>
                <w:i w:val="0"/>
                <w:sz w:val="24"/>
                <w:szCs w:val="24"/>
              </w:rPr>
            </w:pPr>
          </w:p>
          <w:p w14:paraId="65085D97" w14:textId="5A1DC884" w:rsidR="00722E27" w:rsidRDefault="009B55E2" w:rsidP="00722E27">
            <w:pPr>
              <w:pStyle w:val="NoSpacing"/>
              <w:jc w:val="both"/>
              <w:rPr>
                <w:rFonts w:cs="Arial"/>
                <w:i w:val="0"/>
                <w:sz w:val="24"/>
                <w:szCs w:val="24"/>
              </w:rPr>
            </w:pPr>
            <w:r>
              <w:rPr>
                <w:rFonts w:cs="Arial"/>
                <w:i w:val="0"/>
                <w:sz w:val="24"/>
                <w:szCs w:val="24"/>
              </w:rPr>
              <w:t xml:space="preserve">Wales has limited capacity and </w:t>
            </w:r>
            <w:r w:rsidR="00D66E1F">
              <w:rPr>
                <w:rFonts w:cs="Arial"/>
                <w:i w:val="0"/>
                <w:sz w:val="24"/>
                <w:szCs w:val="24"/>
              </w:rPr>
              <w:t>expert</w:t>
            </w:r>
            <w:r>
              <w:rPr>
                <w:rFonts w:cs="Arial"/>
                <w:i w:val="0"/>
                <w:sz w:val="24"/>
                <w:szCs w:val="24"/>
              </w:rPr>
              <w:t xml:space="preserve"> panels can become professional cabals. </w:t>
            </w:r>
            <w:r w:rsidR="00722E27">
              <w:rPr>
                <w:rFonts w:cs="Arial"/>
                <w:i w:val="0"/>
                <w:sz w:val="24"/>
                <w:szCs w:val="24"/>
              </w:rPr>
              <w:t>We feel that safeguards should be put in place to ensure that expert panels make recommendations based on evidence</w:t>
            </w:r>
            <w:r>
              <w:rPr>
                <w:rFonts w:cs="Arial"/>
                <w:i w:val="0"/>
                <w:sz w:val="24"/>
                <w:szCs w:val="24"/>
              </w:rPr>
              <w:t>, no personal opinion</w:t>
            </w:r>
            <w:r w:rsidR="00722E27">
              <w:rPr>
                <w:rFonts w:cs="Arial"/>
                <w:i w:val="0"/>
                <w:sz w:val="24"/>
                <w:szCs w:val="24"/>
              </w:rPr>
              <w:t xml:space="preserve">. This is important because </w:t>
            </w:r>
            <w:r w:rsidR="00AD26C4">
              <w:rPr>
                <w:rFonts w:cs="Arial"/>
                <w:i w:val="0"/>
                <w:sz w:val="24"/>
                <w:szCs w:val="24"/>
              </w:rPr>
              <w:t xml:space="preserve">members on </w:t>
            </w:r>
            <w:r w:rsidR="00722E27">
              <w:rPr>
                <w:rFonts w:cs="Arial"/>
                <w:i w:val="0"/>
                <w:sz w:val="24"/>
                <w:szCs w:val="24"/>
              </w:rPr>
              <w:t xml:space="preserve">expert panels are not elected by the </w:t>
            </w:r>
            <w:r w:rsidR="00AD26C4">
              <w:rPr>
                <w:rFonts w:cs="Arial"/>
                <w:i w:val="0"/>
                <w:sz w:val="24"/>
                <w:szCs w:val="24"/>
              </w:rPr>
              <w:t xml:space="preserve">Welsh people </w:t>
            </w:r>
            <w:r w:rsidR="00722E27">
              <w:rPr>
                <w:rFonts w:cs="Arial"/>
                <w:i w:val="0"/>
                <w:sz w:val="24"/>
                <w:szCs w:val="24"/>
              </w:rPr>
              <w:t xml:space="preserve">to make value judgements, but are appointed to make considered recommendations within the scope of available evidence. Therefore we would encourage safeguards – e.g. complaint procedures – to be in place and for Ministers to be </w:t>
            </w:r>
            <w:r>
              <w:rPr>
                <w:rFonts w:cs="Arial"/>
                <w:i w:val="0"/>
                <w:sz w:val="24"/>
                <w:szCs w:val="24"/>
              </w:rPr>
              <w:t xml:space="preserve">held </w:t>
            </w:r>
            <w:r w:rsidR="00722E27">
              <w:rPr>
                <w:rFonts w:cs="Arial"/>
                <w:i w:val="0"/>
                <w:sz w:val="24"/>
                <w:szCs w:val="24"/>
              </w:rPr>
              <w:t xml:space="preserve">accountable </w:t>
            </w:r>
            <w:r w:rsidR="005B7A33">
              <w:rPr>
                <w:rFonts w:cs="Arial"/>
                <w:i w:val="0"/>
                <w:sz w:val="24"/>
                <w:szCs w:val="24"/>
              </w:rPr>
              <w:t>if decisions</w:t>
            </w:r>
            <w:r w:rsidR="00340DB6">
              <w:rPr>
                <w:rFonts w:cs="Arial"/>
                <w:i w:val="0"/>
                <w:sz w:val="24"/>
                <w:szCs w:val="24"/>
              </w:rPr>
              <w:t xml:space="preserve"> are </w:t>
            </w:r>
            <w:r>
              <w:rPr>
                <w:rFonts w:cs="Arial"/>
                <w:i w:val="0"/>
                <w:sz w:val="24"/>
                <w:szCs w:val="24"/>
              </w:rPr>
              <w:t xml:space="preserve">promulgated which are </w:t>
            </w:r>
            <w:r w:rsidR="00340DB6">
              <w:rPr>
                <w:rFonts w:cs="Arial"/>
                <w:i w:val="0"/>
                <w:sz w:val="24"/>
                <w:szCs w:val="24"/>
              </w:rPr>
              <w:t>value</w:t>
            </w:r>
            <w:r>
              <w:rPr>
                <w:rFonts w:cs="Arial"/>
                <w:i w:val="0"/>
                <w:sz w:val="24"/>
                <w:szCs w:val="24"/>
              </w:rPr>
              <w:t>-</w:t>
            </w:r>
            <w:r w:rsidR="00340DB6">
              <w:rPr>
                <w:rFonts w:cs="Arial"/>
                <w:i w:val="0"/>
                <w:sz w:val="24"/>
                <w:szCs w:val="24"/>
              </w:rPr>
              <w:t xml:space="preserve"> rather than evidence-based. </w:t>
            </w:r>
          </w:p>
          <w:p w14:paraId="572BBD84" w14:textId="0ABBE337" w:rsidR="00722E27" w:rsidRPr="00722E27" w:rsidRDefault="00722E27" w:rsidP="00722E27">
            <w:pPr>
              <w:pStyle w:val="NoSpacing"/>
              <w:jc w:val="both"/>
              <w:rPr>
                <w:rFonts w:cs="Arial"/>
                <w:i w:val="0"/>
                <w:sz w:val="24"/>
                <w:szCs w:val="24"/>
              </w:rPr>
            </w:pPr>
          </w:p>
        </w:tc>
      </w:tr>
    </w:tbl>
    <w:p w14:paraId="1038D7FA" w14:textId="77777777" w:rsidR="009E5FB1" w:rsidRDefault="009E5FB1" w:rsidP="009E5FB1">
      <w:pPr>
        <w:pStyle w:val="NoSpacing"/>
        <w:jc w:val="both"/>
        <w:rPr>
          <w:rFonts w:cs="Arial"/>
          <w:sz w:val="24"/>
          <w:szCs w:val="24"/>
        </w:rPr>
      </w:pPr>
    </w:p>
    <w:p w14:paraId="6FC24DE9" w14:textId="77777777" w:rsidR="009E5FB1" w:rsidRDefault="009E5FB1" w:rsidP="009E5FB1">
      <w:pPr>
        <w:pStyle w:val="NoSpacing"/>
        <w:jc w:val="both"/>
        <w:rPr>
          <w:rFonts w:cs="Arial"/>
          <w:sz w:val="24"/>
          <w:szCs w:val="24"/>
        </w:rPr>
      </w:pPr>
    </w:p>
    <w:p w14:paraId="0C33D76A" w14:textId="77777777" w:rsidR="009E5FB1" w:rsidRPr="004B7DEF" w:rsidRDefault="009E5FB1" w:rsidP="009E5FB1">
      <w:pPr>
        <w:pStyle w:val="NoSpacing"/>
        <w:jc w:val="both"/>
        <w:rPr>
          <w:rFonts w:cs="Arial"/>
          <w:b/>
          <w:sz w:val="28"/>
          <w:szCs w:val="28"/>
        </w:rPr>
      </w:pPr>
      <w:r>
        <w:rPr>
          <w:rFonts w:cs="Arial"/>
          <w:b/>
          <w:sz w:val="28"/>
          <w:szCs w:val="28"/>
        </w:rPr>
        <w:t>Chapter 2: Enabling Quality</w:t>
      </w:r>
    </w:p>
    <w:p w14:paraId="3BDBA30C" w14:textId="77777777" w:rsidR="009E5FB1" w:rsidRPr="003D22DF" w:rsidRDefault="009E5FB1" w:rsidP="009E5FB1">
      <w:pPr>
        <w:pStyle w:val="NoSpacing"/>
        <w:jc w:val="both"/>
        <w:rPr>
          <w:rFonts w:cs="Arial"/>
          <w:sz w:val="24"/>
          <w:szCs w:val="24"/>
        </w:rPr>
      </w:pPr>
    </w:p>
    <w:p w14:paraId="740ADD45" w14:textId="77777777" w:rsidR="009E5FB1" w:rsidRPr="00FC2A54" w:rsidRDefault="009E5FB1" w:rsidP="009E5FB1">
      <w:pPr>
        <w:pStyle w:val="NoSpacing"/>
        <w:jc w:val="both"/>
        <w:rPr>
          <w:rFonts w:cs="Arial"/>
          <w:b/>
          <w:sz w:val="24"/>
          <w:szCs w:val="24"/>
          <w:u w:val="single"/>
        </w:rPr>
      </w:pPr>
      <w:r>
        <w:rPr>
          <w:rFonts w:cs="Arial"/>
          <w:b/>
          <w:sz w:val="24"/>
          <w:szCs w:val="24"/>
          <w:u w:val="single"/>
        </w:rPr>
        <w:t>Quality and co-operation</w:t>
      </w:r>
    </w:p>
    <w:p w14:paraId="5FD79F11" w14:textId="77777777" w:rsidR="009E5FB1" w:rsidRDefault="009E5FB1" w:rsidP="009E5FB1">
      <w:pPr>
        <w:pStyle w:val="NoSpacing"/>
        <w:jc w:val="both"/>
        <w:rPr>
          <w:rFonts w:cs="Arial"/>
          <w:sz w:val="24"/>
          <w:szCs w:val="24"/>
        </w:rPr>
      </w:pPr>
    </w:p>
    <w:tbl>
      <w:tblPr>
        <w:tblStyle w:val="TableGrid"/>
        <w:tblW w:w="0" w:type="auto"/>
        <w:tblLook w:val="04A0" w:firstRow="1" w:lastRow="0" w:firstColumn="1" w:lastColumn="0" w:noHBand="0" w:noVBand="1"/>
      </w:tblPr>
      <w:tblGrid>
        <w:gridCol w:w="9242"/>
      </w:tblGrid>
      <w:tr w:rsidR="009E5FB1" w14:paraId="4F8B95AB" w14:textId="77777777" w:rsidTr="00D20E32">
        <w:tc>
          <w:tcPr>
            <w:tcW w:w="9242" w:type="dxa"/>
          </w:tcPr>
          <w:p w14:paraId="6DFE4AE1" w14:textId="77777777" w:rsidR="009E5FB1" w:rsidRPr="006549DC" w:rsidRDefault="009E5FB1" w:rsidP="009E5FB1">
            <w:pPr>
              <w:pStyle w:val="NoSpacing"/>
              <w:numPr>
                <w:ilvl w:val="0"/>
                <w:numId w:val="25"/>
              </w:numPr>
              <w:jc w:val="both"/>
              <w:rPr>
                <w:rFonts w:cs="Arial"/>
                <w:sz w:val="24"/>
                <w:szCs w:val="24"/>
              </w:rPr>
            </w:pPr>
            <w:r>
              <w:rPr>
                <w:rFonts w:cs="Arial"/>
                <w:sz w:val="24"/>
                <w:szCs w:val="24"/>
              </w:rPr>
              <w:t>Are legislative measures the most effective tool to address the issues raised in this section?</w:t>
            </w:r>
          </w:p>
        </w:tc>
      </w:tr>
      <w:tr w:rsidR="009E5FB1" w14:paraId="5D3E8412" w14:textId="77777777" w:rsidTr="00B50E8E">
        <w:trPr>
          <w:trHeight w:val="3393"/>
        </w:trPr>
        <w:tc>
          <w:tcPr>
            <w:tcW w:w="9242" w:type="dxa"/>
          </w:tcPr>
          <w:p w14:paraId="4DC33887" w14:textId="10C10185" w:rsidR="009E5FB1" w:rsidRDefault="009E5FB1" w:rsidP="00D20E32">
            <w:pPr>
              <w:pStyle w:val="NoSpacing"/>
              <w:jc w:val="both"/>
              <w:rPr>
                <w:rFonts w:cs="Arial"/>
                <w:i w:val="0"/>
                <w:sz w:val="24"/>
                <w:szCs w:val="24"/>
              </w:rPr>
            </w:pPr>
          </w:p>
          <w:p w14:paraId="70EF4DE4" w14:textId="0FBB1F60" w:rsidR="00466B47" w:rsidRDefault="00B50E8E" w:rsidP="00466B47">
            <w:pPr>
              <w:pStyle w:val="NoSpacing"/>
              <w:jc w:val="both"/>
              <w:rPr>
                <w:rFonts w:cs="Arial"/>
                <w:i w:val="0"/>
                <w:sz w:val="24"/>
                <w:szCs w:val="24"/>
              </w:rPr>
            </w:pPr>
            <w:r>
              <w:rPr>
                <w:rFonts w:cs="Arial"/>
                <w:i w:val="0"/>
                <w:sz w:val="24"/>
                <w:szCs w:val="24"/>
              </w:rPr>
              <w:t>No, because</w:t>
            </w:r>
            <w:r w:rsidR="00C81AA1">
              <w:rPr>
                <w:rFonts w:cs="Arial"/>
                <w:i w:val="0"/>
                <w:sz w:val="24"/>
                <w:szCs w:val="24"/>
              </w:rPr>
              <w:t xml:space="preserve"> </w:t>
            </w:r>
            <w:r w:rsidR="00466B47">
              <w:rPr>
                <w:rFonts w:cs="Arial"/>
                <w:i w:val="0"/>
                <w:sz w:val="24"/>
                <w:szCs w:val="24"/>
              </w:rPr>
              <w:t>often</w:t>
            </w:r>
            <w:r w:rsidR="00C81AA1">
              <w:rPr>
                <w:rFonts w:cs="Arial"/>
                <w:i w:val="0"/>
                <w:sz w:val="24"/>
                <w:szCs w:val="24"/>
              </w:rPr>
              <w:t xml:space="preserve"> the barriers to enabling quality</w:t>
            </w:r>
            <w:r>
              <w:rPr>
                <w:rFonts w:cs="Arial"/>
                <w:i w:val="0"/>
                <w:sz w:val="24"/>
                <w:szCs w:val="24"/>
              </w:rPr>
              <w:t xml:space="preserve"> and co-operation</w:t>
            </w:r>
            <w:r w:rsidR="00C81AA1">
              <w:rPr>
                <w:rFonts w:cs="Arial"/>
                <w:i w:val="0"/>
                <w:sz w:val="24"/>
                <w:szCs w:val="24"/>
              </w:rPr>
              <w:t xml:space="preserve"> are</w:t>
            </w:r>
            <w:r>
              <w:rPr>
                <w:rFonts w:cs="Arial"/>
                <w:i w:val="0"/>
                <w:sz w:val="24"/>
                <w:szCs w:val="24"/>
              </w:rPr>
              <w:t xml:space="preserve"> </w:t>
            </w:r>
            <w:r w:rsidR="00C81AA1">
              <w:rPr>
                <w:rFonts w:cs="Arial"/>
                <w:i w:val="0"/>
                <w:sz w:val="24"/>
                <w:szCs w:val="24"/>
              </w:rPr>
              <w:t xml:space="preserve">cultural. </w:t>
            </w:r>
            <w:r w:rsidR="001009FE">
              <w:rPr>
                <w:rFonts w:cs="Arial"/>
                <w:i w:val="0"/>
                <w:sz w:val="24"/>
                <w:szCs w:val="24"/>
              </w:rPr>
              <w:t>F</w:t>
            </w:r>
            <w:r w:rsidR="00C81AA1">
              <w:rPr>
                <w:rFonts w:cs="Arial"/>
                <w:i w:val="0"/>
                <w:sz w:val="24"/>
                <w:szCs w:val="24"/>
              </w:rPr>
              <w:t xml:space="preserve">or example in </w:t>
            </w:r>
            <w:r w:rsidR="007C6A0E">
              <w:rPr>
                <w:rFonts w:cs="Arial"/>
                <w:i w:val="0"/>
                <w:sz w:val="24"/>
                <w:szCs w:val="24"/>
              </w:rPr>
              <w:t xml:space="preserve">NHS </w:t>
            </w:r>
            <w:r w:rsidR="00C81AA1">
              <w:rPr>
                <w:rFonts w:cs="Arial"/>
                <w:i w:val="0"/>
                <w:sz w:val="24"/>
                <w:szCs w:val="24"/>
              </w:rPr>
              <w:t xml:space="preserve">hearing </w:t>
            </w:r>
            <w:r w:rsidR="007C6A0E">
              <w:rPr>
                <w:rFonts w:cs="Arial"/>
                <w:i w:val="0"/>
                <w:sz w:val="24"/>
                <w:szCs w:val="24"/>
              </w:rPr>
              <w:t xml:space="preserve">care </w:t>
            </w:r>
            <w:r>
              <w:rPr>
                <w:rFonts w:cs="Arial"/>
                <w:i w:val="0"/>
                <w:sz w:val="24"/>
                <w:szCs w:val="24"/>
              </w:rPr>
              <w:t>the main barrier to change has been</w:t>
            </w:r>
            <w:r w:rsidR="00C81AA1">
              <w:rPr>
                <w:rFonts w:cs="Arial"/>
                <w:i w:val="0"/>
                <w:sz w:val="24"/>
                <w:szCs w:val="24"/>
              </w:rPr>
              <w:t xml:space="preserve"> protectionism </w:t>
            </w:r>
            <w:r>
              <w:rPr>
                <w:rFonts w:cs="Arial"/>
                <w:i w:val="0"/>
                <w:sz w:val="24"/>
                <w:szCs w:val="24"/>
              </w:rPr>
              <w:t xml:space="preserve">(e.g. </w:t>
            </w:r>
            <w:r w:rsidR="00C81AA1">
              <w:rPr>
                <w:rFonts w:cs="Arial"/>
                <w:i w:val="0"/>
                <w:sz w:val="24"/>
                <w:szCs w:val="24"/>
              </w:rPr>
              <w:t>professionals wishing to work in hospital settings rather than more service appropriate primary care settings</w:t>
            </w:r>
            <w:r>
              <w:rPr>
                <w:rFonts w:cs="Arial"/>
                <w:i w:val="0"/>
                <w:sz w:val="24"/>
                <w:szCs w:val="24"/>
              </w:rPr>
              <w:t>)</w:t>
            </w:r>
            <w:r w:rsidR="00C81AA1">
              <w:rPr>
                <w:rFonts w:cs="Arial"/>
                <w:i w:val="0"/>
                <w:sz w:val="24"/>
                <w:szCs w:val="24"/>
              </w:rPr>
              <w:t xml:space="preserve">. Professional guidelines </w:t>
            </w:r>
            <w:r>
              <w:rPr>
                <w:rFonts w:cs="Arial"/>
                <w:i w:val="0"/>
                <w:sz w:val="24"/>
                <w:szCs w:val="24"/>
              </w:rPr>
              <w:t>c</w:t>
            </w:r>
            <w:r w:rsidR="00C81AA1">
              <w:rPr>
                <w:rFonts w:cs="Arial"/>
                <w:i w:val="0"/>
                <w:sz w:val="24"/>
                <w:szCs w:val="24"/>
              </w:rPr>
              <w:t>ould encourage all health care professionals to focus on continuous quality improvement and</w:t>
            </w:r>
            <w:r w:rsidR="00466B47">
              <w:rPr>
                <w:rFonts w:cs="Arial"/>
                <w:i w:val="0"/>
                <w:sz w:val="24"/>
                <w:szCs w:val="24"/>
              </w:rPr>
              <w:t xml:space="preserve"> putting patients’ interests first. </w:t>
            </w:r>
          </w:p>
          <w:p w14:paraId="4629BA69" w14:textId="77777777" w:rsidR="00466B47" w:rsidRDefault="00466B47" w:rsidP="00466B47">
            <w:pPr>
              <w:pStyle w:val="NoSpacing"/>
              <w:jc w:val="both"/>
              <w:rPr>
                <w:rFonts w:cs="Arial"/>
                <w:i w:val="0"/>
                <w:sz w:val="24"/>
                <w:szCs w:val="24"/>
              </w:rPr>
            </w:pPr>
          </w:p>
          <w:p w14:paraId="38F9ABBF" w14:textId="1AE0F969" w:rsidR="00C81AA1" w:rsidRPr="00C81AA1" w:rsidRDefault="00466B47" w:rsidP="001009FE">
            <w:pPr>
              <w:pStyle w:val="NoSpacing"/>
              <w:jc w:val="both"/>
              <w:rPr>
                <w:rFonts w:cs="Arial"/>
                <w:i w:val="0"/>
                <w:sz w:val="24"/>
                <w:szCs w:val="24"/>
              </w:rPr>
            </w:pPr>
            <w:r>
              <w:rPr>
                <w:rFonts w:cs="Arial"/>
                <w:i w:val="0"/>
                <w:sz w:val="24"/>
                <w:szCs w:val="24"/>
              </w:rPr>
              <w:t xml:space="preserve">The most cost-effective tool therefore </w:t>
            </w:r>
            <w:r w:rsidR="001009FE">
              <w:rPr>
                <w:rFonts w:cs="Arial"/>
                <w:i w:val="0"/>
                <w:sz w:val="24"/>
                <w:szCs w:val="24"/>
              </w:rPr>
              <w:t xml:space="preserve">would be to require </w:t>
            </w:r>
            <w:r>
              <w:rPr>
                <w:rFonts w:cs="Arial"/>
                <w:i w:val="0"/>
                <w:sz w:val="24"/>
                <w:szCs w:val="24"/>
              </w:rPr>
              <w:t xml:space="preserve">all providers to </w:t>
            </w:r>
            <w:r w:rsidR="00FB1B59">
              <w:rPr>
                <w:rFonts w:cs="Arial"/>
                <w:i w:val="0"/>
                <w:sz w:val="24"/>
                <w:szCs w:val="24"/>
              </w:rPr>
              <w:t>publish</w:t>
            </w:r>
            <w:r w:rsidR="001009FE">
              <w:rPr>
                <w:rFonts w:cs="Arial"/>
                <w:i w:val="0"/>
                <w:sz w:val="24"/>
                <w:szCs w:val="24"/>
              </w:rPr>
              <w:t xml:space="preserve"> and </w:t>
            </w:r>
            <w:r>
              <w:rPr>
                <w:rFonts w:cs="Arial"/>
                <w:i w:val="0"/>
                <w:sz w:val="24"/>
                <w:szCs w:val="24"/>
              </w:rPr>
              <w:t>share their outcomes data.</w:t>
            </w:r>
          </w:p>
        </w:tc>
      </w:tr>
    </w:tbl>
    <w:p w14:paraId="425D7D88" w14:textId="77777777" w:rsidR="009E5FB1" w:rsidRDefault="009E5FB1" w:rsidP="009E5FB1">
      <w:pPr>
        <w:pStyle w:val="NoSpacing"/>
        <w:jc w:val="both"/>
        <w:rPr>
          <w:rFonts w:cs="Arial"/>
          <w:sz w:val="24"/>
          <w:szCs w:val="24"/>
        </w:rPr>
      </w:pPr>
    </w:p>
    <w:p w14:paraId="17A59FD4" w14:textId="77777777" w:rsidR="009E5FB1" w:rsidRDefault="009E5FB1" w:rsidP="009E5FB1">
      <w:pPr>
        <w:pStyle w:val="NoSpacing"/>
        <w:jc w:val="both"/>
        <w:rPr>
          <w:rFonts w:cs="Arial"/>
          <w:sz w:val="24"/>
          <w:szCs w:val="24"/>
        </w:rPr>
      </w:pPr>
    </w:p>
    <w:tbl>
      <w:tblPr>
        <w:tblStyle w:val="TableGrid"/>
        <w:tblW w:w="0" w:type="auto"/>
        <w:tblLook w:val="04A0" w:firstRow="1" w:lastRow="0" w:firstColumn="1" w:lastColumn="0" w:noHBand="0" w:noVBand="1"/>
      </w:tblPr>
      <w:tblGrid>
        <w:gridCol w:w="9242"/>
      </w:tblGrid>
      <w:tr w:rsidR="009E5FB1" w14:paraId="0CEB9DCB" w14:textId="77777777" w:rsidTr="00D20E32">
        <w:tc>
          <w:tcPr>
            <w:tcW w:w="9242" w:type="dxa"/>
          </w:tcPr>
          <w:p w14:paraId="47F13E30" w14:textId="77777777" w:rsidR="009E5FB1" w:rsidRPr="006549DC" w:rsidRDefault="009E5FB1" w:rsidP="009E5FB1">
            <w:pPr>
              <w:pStyle w:val="NoSpacing"/>
              <w:numPr>
                <w:ilvl w:val="0"/>
                <w:numId w:val="25"/>
              </w:numPr>
              <w:jc w:val="both"/>
              <w:rPr>
                <w:rFonts w:cs="Arial"/>
                <w:sz w:val="24"/>
                <w:szCs w:val="24"/>
              </w:rPr>
            </w:pPr>
            <w:r>
              <w:rPr>
                <w:rFonts w:cs="Arial"/>
                <w:sz w:val="24"/>
                <w:szCs w:val="24"/>
              </w:rPr>
              <w:t xml:space="preserve">If so, how can we use our legislative powers to build on the existing duty of quality to better fit with our integrated system? </w:t>
            </w:r>
          </w:p>
        </w:tc>
      </w:tr>
      <w:tr w:rsidR="009E5FB1" w14:paraId="1BF31C5D" w14:textId="77777777" w:rsidTr="00D20E32">
        <w:tc>
          <w:tcPr>
            <w:tcW w:w="9242" w:type="dxa"/>
          </w:tcPr>
          <w:p w14:paraId="4DAFE193" w14:textId="600EE476" w:rsidR="009E5FB1" w:rsidRDefault="009E5FB1" w:rsidP="00D20E32">
            <w:pPr>
              <w:pStyle w:val="NoSpacing"/>
              <w:jc w:val="both"/>
              <w:rPr>
                <w:rFonts w:cs="Arial"/>
                <w:sz w:val="24"/>
                <w:szCs w:val="24"/>
              </w:rPr>
            </w:pPr>
          </w:p>
          <w:p w14:paraId="47032E2A" w14:textId="43CD001E" w:rsidR="00B50E8E" w:rsidRDefault="00C81AA1" w:rsidP="00D20E32">
            <w:pPr>
              <w:pStyle w:val="NoSpacing"/>
              <w:jc w:val="both"/>
              <w:rPr>
                <w:rFonts w:cs="Arial"/>
                <w:i w:val="0"/>
                <w:sz w:val="24"/>
                <w:szCs w:val="24"/>
              </w:rPr>
            </w:pPr>
            <w:r>
              <w:rPr>
                <w:rFonts w:cs="Arial"/>
                <w:i w:val="0"/>
                <w:sz w:val="24"/>
                <w:szCs w:val="24"/>
              </w:rPr>
              <w:t>As noted above</w:t>
            </w:r>
            <w:r w:rsidR="001009FE">
              <w:rPr>
                <w:rFonts w:cs="Arial"/>
                <w:i w:val="0"/>
                <w:sz w:val="24"/>
                <w:szCs w:val="24"/>
              </w:rPr>
              <w:t>, w</w:t>
            </w:r>
            <w:r>
              <w:rPr>
                <w:rFonts w:cs="Arial"/>
                <w:i w:val="0"/>
                <w:sz w:val="24"/>
                <w:szCs w:val="24"/>
              </w:rPr>
              <w:t>e believe this is a cultural challenge and that it will not be tackled through legislative powers</w:t>
            </w:r>
            <w:r w:rsidR="00B50E8E">
              <w:rPr>
                <w:rFonts w:cs="Arial"/>
                <w:i w:val="0"/>
                <w:sz w:val="24"/>
                <w:szCs w:val="24"/>
              </w:rPr>
              <w:t>.</w:t>
            </w:r>
          </w:p>
          <w:p w14:paraId="365F6F97" w14:textId="77777777" w:rsidR="00B50E8E" w:rsidRDefault="00B50E8E" w:rsidP="00D20E32">
            <w:pPr>
              <w:pStyle w:val="NoSpacing"/>
              <w:jc w:val="both"/>
              <w:rPr>
                <w:rFonts w:cs="Arial"/>
                <w:i w:val="0"/>
                <w:sz w:val="24"/>
                <w:szCs w:val="24"/>
              </w:rPr>
            </w:pPr>
          </w:p>
          <w:p w14:paraId="477C5A62" w14:textId="77777777" w:rsidR="00F66E3C" w:rsidRDefault="00B50E8E" w:rsidP="00D20E32">
            <w:pPr>
              <w:pStyle w:val="NoSpacing"/>
              <w:jc w:val="both"/>
              <w:rPr>
                <w:rFonts w:cs="Arial"/>
                <w:i w:val="0"/>
                <w:sz w:val="24"/>
                <w:szCs w:val="24"/>
              </w:rPr>
            </w:pPr>
            <w:r>
              <w:rPr>
                <w:rFonts w:cs="Arial"/>
                <w:i w:val="0"/>
                <w:sz w:val="24"/>
                <w:szCs w:val="24"/>
              </w:rPr>
              <w:t>F</w:t>
            </w:r>
            <w:r w:rsidR="00C81AA1">
              <w:rPr>
                <w:rFonts w:cs="Arial"/>
                <w:i w:val="0"/>
                <w:sz w:val="24"/>
                <w:szCs w:val="24"/>
              </w:rPr>
              <w:t xml:space="preserve">or example there is already sufficient power to shift services for age-related hearing loss out of hospital, yet this is unlikely to happen in Wales because hospital providers continue to influence service design, often at a cost to patients and taxpayers. </w:t>
            </w:r>
          </w:p>
          <w:p w14:paraId="220D12C1" w14:textId="77777777" w:rsidR="00F66E3C" w:rsidRDefault="00F66E3C" w:rsidP="00D20E32">
            <w:pPr>
              <w:pStyle w:val="NoSpacing"/>
              <w:jc w:val="both"/>
              <w:rPr>
                <w:rFonts w:cs="Arial"/>
                <w:i w:val="0"/>
                <w:sz w:val="24"/>
                <w:szCs w:val="24"/>
              </w:rPr>
            </w:pPr>
          </w:p>
          <w:p w14:paraId="34C30DE9" w14:textId="42B4964E" w:rsidR="00C81AA1" w:rsidRDefault="00542CB0" w:rsidP="00D20E32">
            <w:pPr>
              <w:pStyle w:val="NoSpacing"/>
              <w:jc w:val="both"/>
              <w:rPr>
                <w:rFonts w:cs="Arial"/>
                <w:i w:val="0"/>
                <w:sz w:val="24"/>
                <w:szCs w:val="24"/>
              </w:rPr>
            </w:pPr>
            <w:r>
              <w:rPr>
                <w:rFonts w:cs="Arial"/>
                <w:i w:val="0"/>
                <w:sz w:val="24"/>
                <w:szCs w:val="24"/>
              </w:rPr>
              <w:t xml:space="preserve">A good first step for the Welsh Government would </w:t>
            </w:r>
            <w:r w:rsidR="00F66E3C">
              <w:rPr>
                <w:rFonts w:cs="Arial"/>
                <w:i w:val="0"/>
                <w:sz w:val="24"/>
                <w:szCs w:val="24"/>
              </w:rPr>
              <w:t xml:space="preserve">therefore </w:t>
            </w:r>
            <w:r>
              <w:rPr>
                <w:rFonts w:cs="Arial"/>
                <w:i w:val="0"/>
                <w:sz w:val="24"/>
                <w:szCs w:val="24"/>
              </w:rPr>
              <w:t>be to focus on how it can improve transparency and accountability in service design</w:t>
            </w:r>
            <w:r w:rsidR="00801AE7">
              <w:rPr>
                <w:rFonts w:cs="Arial"/>
                <w:i w:val="0"/>
                <w:sz w:val="24"/>
                <w:szCs w:val="24"/>
              </w:rPr>
              <w:t xml:space="preserve"> and</w:t>
            </w:r>
            <w:r w:rsidR="001009FE">
              <w:rPr>
                <w:rFonts w:cs="Arial"/>
                <w:i w:val="0"/>
                <w:sz w:val="24"/>
                <w:szCs w:val="24"/>
              </w:rPr>
              <w:t xml:space="preserve"> local</w:t>
            </w:r>
            <w:r w:rsidR="00801AE7">
              <w:rPr>
                <w:rFonts w:cs="Arial"/>
                <w:i w:val="0"/>
                <w:sz w:val="24"/>
                <w:szCs w:val="24"/>
              </w:rPr>
              <w:t xml:space="preserve"> </w:t>
            </w:r>
            <w:r w:rsidR="00FB1B59">
              <w:rPr>
                <w:rFonts w:cs="Arial"/>
                <w:i w:val="0"/>
                <w:sz w:val="24"/>
                <w:szCs w:val="24"/>
              </w:rPr>
              <w:t>funding choices</w:t>
            </w:r>
            <w:r>
              <w:rPr>
                <w:rFonts w:cs="Arial"/>
                <w:i w:val="0"/>
                <w:sz w:val="24"/>
                <w:szCs w:val="24"/>
              </w:rPr>
              <w:t>.</w:t>
            </w:r>
          </w:p>
          <w:p w14:paraId="46112CDE" w14:textId="2662BB95" w:rsidR="00C81AA1" w:rsidRPr="00C81AA1" w:rsidRDefault="00C81AA1" w:rsidP="00D20E32">
            <w:pPr>
              <w:pStyle w:val="NoSpacing"/>
              <w:jc w:val="both"/>
              <w:rPr>
                <w:rFonts w:cs="Arial"/>
                <w:i w:val="0"/>
                <w:sz w:val="24"/>
                <w:szCs w:val="24"/>
              </w:rPr>
            </w:pPr>
          </w:p>
        </w:tc>
      </w:tr>
    </w:tbl>
    <w:p w14:paraId="5893DBD9" w14:textId="77777777" w:rsidR="009E5FB1" w:rsidRDefault="009E5FB1" w:rsidP="009E5FB1">
      <w:pPr>
        <w:pStyle w:val="NoSpacing"/>
        <w:jc w:val="both"/>
        <w:rPr>
          <w:rFonts w:cs="Arial"/>
          <w:sz w:val="24"/>
          <w:szCs w:val="24"/>
        </w:rPr>
      </w:pPr>
    </w:p>
    <w:tbl>
      <w:tblPr>
        <w:tblStyle w:val="TableGrid"/>
        <w:tblW w:w="0" w:type="auto"/>
        <w:tblLook w:val="04A0" w:firstRow="1" w:lastRow="0" w:firstColumn="1" w:lastColumn="0" w:noHBand="0" w:noVBand="1"/>
      </w:tblPr>
      <w:tblGrid>
        <w:gridCol w:w="9242"/>
      </w:tblGrid>
      <w:tr w:rsidR="009E5FB1" w14:paraId="52193D1C" w14:textId="77777777" w:rsidTr="00D20E32">
        <w:tc>
          <w:tcPr>
            <w:tcW w:w="9242" w:type="dxa"/>
          </w:tcPr>
          <w:p w14:paraId="3B65F949" w14:textId="77777777" w:rsidR="009E5FB1" w:rsidRPr="006549DC" w:rsidRDefault="009E5FB1" w:rsidP="009E5FB1">
            <w:pPr>
              <w:pStyle w:val="NoSpacing"/>
              <w:numPr>
                <w:ilvl w:val="0"/>
                <w:numId w:val="25"/>
              </w:numPr>
              <w:jc w:val="both"/>
              <w:rPr>
                <w:rFonts w:cs="Arial"/>
                <w:sz w:val="24"/>
                <w:szCs w:val="24"/>
              </w:rPr>
            </w:pPr>
            <w:r w:rsidRPr="002F7C3C">
              <w:rPr>
                <w:rFonts w:cs="Arial"/>
                <w:bCs/>
                <w:sz w:val="24"/>
                <w:szCs w:val="24"/>
              </w:rPr>
              <w:t>What legislative measures could we introduce to ensure quality is put at the forefront of all decisions and joint decisions of health organisations?</w:t>
            </w:r>
          </w:p>
        </w:tc>
      </w:tr>
      <w:tr w:rsidR="009E5FB1" w14:paraId="14D1CF64" w14:textId="77777777" w:rsidTr="00D20E32">
        <w:tc>
          <w:tcPr>
            <w:tcW w:w="9242" w:type="dxa"/>
          </w:tcPr>
          <w:p w14:paraId="3678CF08" w14:textId="2927A18A" w:rsidR="009E5FB1" w:rsidRDefault="009E5FB1" w:rsidP="00D20E32">
            <w:pPr>
              <w:pStyle w:val="NoSpacing"/>
              <w:jc w:val="both"/>
              <w:rPr>
                <w:rFonts w:cs="Arial"/>
                <w:sz w:val="24"/>
                <w:szCs w:val="24"/>
              </w:rPr>
            </w:pPr>
          </w:p>
          <w:p w14:paraId="3B14D477" w14:textId="6322D8D5" w:rsidR="00C81AA1" w:rsidRDefault="00C81AA1" w:rsidP="00D20E32">
            <w:pPr>
              <w:pStyle w:val="NoSpacing"/>
              <w:jc w:val="both"/>
              <w:rPr>
                <w:rFonts w:cs="Arial"/>
                <w:i w:val="0"/>
                <w:sz w:val="24"/>
                <w:szCs w:val="24"/>
              </w:rPr>
            </w:pPr>
            <w:r>
              <w:rPr>
                <w:rFonts w:cs="Arial"/>
                <w:i w:val="0"/>
                <w:sz w:val="24"/>
                <w:szCs w:val="24"/>
              </w:rPr>
              <w:t>Greater transparency and accountability is needed throughout the system. Again we feel this is about culture and</w:t>
            </w:r>
            <w:r w:rsidR="001009FE">
              <w:rPr>
                <w:rFonts w:cs="Arial"/>
                <w:i w:val="0"/>
                <w:sz w:val="24"/>
                <w:szCs w:val="24"/>
              </w:rPr>
              <w:t xml:space="preserve"> that</w:t>
            </w:r>
            <w:r>
              <w:rPr>
                <w:rFonts w:cs="Arial"/>
                <w:i w:val="0"/>
                <w:sz w:val="24"/>
                <w:szCs w:val="24"/>
              </w:rPr>
              <w:t xml:space="preserve"> legislative measures will only be useful if the there is a commitment to enforce rules and regulations.</w:t>
            </w:r>
          </w:p>
          <w:p w14:paraId="2D4A41FA" w14:textId="06245671" w:rsidR="00C81AA1" w:rsidRPr="00C81AA1" w:rsidRDefault="00C81AA1" w:rsidP="00D20E32">
            <w:pPr>
              <w:pStyle w:val="NoSpacing"/>
              <w:jc w:val="both"/>
              <w:rPr>
                <w:rFonts w:cs="Arial"/>
                <w:i w:val="0"/>
                <w:sz w:val="24"/>
                <w:szCs w:val="24"/>
              </w:rPr>
            </w:pPr>
          </w:p>
        </w:tc>
      </w:tr>
    </w:tbl>
    <w:p w14:paraId="500DF250" w14:textId="77777777" w:rsidR="009E5FB1" w:rsidRDefault="009E5FB1" w:rsidP="009E5FB1">
      <w:pPr>
        <w:spacing w:after="0" w:line="240" w:lineRule="auto"/>
        <w:rPr>
          <w:rFonts w:cs="Arial"/>
          <w:szCs w:val="24"/>
        </w:rPr>
      </w:pPr>
    </w:p>
    <w:p w14:paraId="4215CFBD" w14:textId="77777777" w:rsidR="009E5FB1" w:rsidRDefault="009E5FB1" w:rsidP="009E5FB1">
      <w:pPr>
        <w:spacing w:after="0" w:line="240" w:lineRule="auto"/>
        <w:rPr>
          <w:rFonts w:cs="Arial"/>
          <w:szCs w:val="24"/>
        </w:rPr>
      </w:pPr>
    </w:p>
    <w:tbl>
      <w:tblPr>
        <w:tblStyle w:val="TableGrid"/>
        <w:tblW w:w="0" w:type="auto"/>
        <w:tblLook w:val="04A0" w:firstRow="1" w:lastRow="0" w:firstColumn="1" w:lastColumn="0" w:noHBand="0" w:noVBand="1"/>
      </w:tblPr>
      <w:tblGrid>
        <w:gridCol w:w="9242"/>
      </w:tblGrid>
      <w:tr w:rsidR="009E5FB1" w14:paraId="0222739A" w14:textId="77777777" w:rsidTr="00D20E32">
        <w:tc>
          <w:tcPr>
            <w:tcW w:w="9242" w:type="dxa"/>
          </w:tcPr>
          <w:p w14:paraId="59CF55FB" w14:textId="77777777" w:rsidR="009E5FB1" w:rsidRPr="006549DC" w:rsidRDefault="009E5FB1" w:rsidP="009E5FB1">
            <w:pPr>
              <w:pStyle w:val="ListParagraph"/>
              <w:numPr>
                <w:ilvl w:val="0"/>
                <w:numId w:val="25"/>
              </w:numPr>
              <w:rPr>
                <w:rFonts w:cs="Arial"/>
                <w:szCs w:val="24"/>
              </w:rPr>
            </w:pPr>
            <w:r w:rsidRPr="00A07F9D">
              <w:rPr>
                <w:rFonts w:cs="Arial"/>
                <w:szCs w:val="24"/>
              </w:rPr>
              <w:t>What would be the advantages and disadvantages of setting out in legislation the role of “responsible individual” for health bodies in Wales?</w:t>
            </w:r>
          </w:p>
        </w:tc>
      </w:tr>
      <w:tr w:rsidR="009E5FB1" w14:paraId="2D7A4F5A" w14:textId="77777777" w:rsidTr="00D20E32">
        <w:tc>
          <w:tcPr>
            <w:tcW w:w="9242" w:type="dxa"/>
          </w:tcPr>
          <w:p w14:paraId="6173D156" w14:textId="3CEF940E" w:rsidR="00C81AA1" w:rsidRDefault="00C81AA1" w:rsidP="00D20E32">
            <w:pPr>
              <w:pStyle w:val="NoSpacing"/>
              <w:jc w:val="both"/>
              <w:rPr>
                <w:rFonts w:cs="Arial"/>
                <w:sz w:val="24"/>
                <w:szCs w:val="24"/>
              </w:rPr>
            </w:pPr>
          </w:p>
          <w:p w14:paraId="3332BFA9" w14:textId="77777777" w:rsidR="00C81AA1" w:rsidRDefault="00C81AA1" w:rsidP="00D20E32">
            <w:pPr>
              <w:pStyle w:val="NoSpacing"/>
              <w:jc w:val="both"/>
              <w:rPr>
                <w:rFonts w:cs="Arial"/>
                <w:i w:val="0"/>
                <w:sz w:val="24"/>
                <w:szCs w:val="24"/>
              </w:rPr>
            </w:pPr>
            <w:r>
              <w:rPr>
                <w:rFonts w:cs="Arial"/>
                <w:i w:val="0"/>
                <w:sz w:val="24"/>
                <w:szCs w:val="24"/>
              </w:rPr>
              <w:t>No comment.</w:t>
            </w:r>
          </w:p>
          <w:p w14:paraId="7EB98042" w14:textId="77777777" w:rsidR="00C81AA1" w:rsidRPr="00C81AA1" w:rsidRDefault="00C81AA1" w:rsidP="00D20E32">
            <w:pPr>
              <w:pStyle w:val="NoSpacing"/>
              <w:jc w:val="both"/>
              <w:rPr>
                <w:rFonts w:cs="Arial"/>
                <w:i w:val="0"/>
                <w:sz w:val="24"/>
                <w:szCs w:val="24"/>
              </w:rPr>
            </w:pPr>
          </w:p>
        </w:tc>
      </w:tr>
    </w:tbl>
    <w:p w14:paraId="48430557" w14:textId="77777777" w:rsidR="009E5FB1" w:rsidRPr="006549DC" w:rsidRDefault="009E5FB1" w:rsidP="009E5FB1">
      <w:pPr>
        <w:spacing w:after="0" w:line="240" w:lineRule="auto"/>
        <w:rPr>
          <w:rFonts w:cs="Arial"/>
          <w:szCs w:val="24"/>
        </w:rPr>
      </w:pPr>
    </w:p>
    <w:p w14:paraId="4E30A5AF" w14:textId="77777777" w:rsidR="009E5FB1" w:rsidRDefault="009E5FB1" w:rsidP="009E5FB1">
      <w:pPr>
        <w:spacing w:after="0"/>
        <w:rPr>
          <w:rFonts w:cs="Arial"/>
          <w:szCs w:val="24"/>
        </w:rPr>
      </w:pPr>
    </w:p>
    <w:tbl>
      <w:tblPr>
        <w:tblStyle w:val="TableGrid"/>
        <w:tblW w:w="0" w:type="auto"/>
        <w:tblLook w:val="04A0" w:firstRow="1" w:lastRow="0" w:firstColumn="1" w:lastColumn="0" w:noHBand="0" w:noVBand="1"/>
      </w:tblPr>
      <w:tblGrid>
        <w:gridCol w:w="9242"/>
      </w:tblGrid>
      <w:tr w:rsidR="009E5FB1" w14:paraId="2E28E7EC" w14:textId="77777777" w:rsidTr="00D20E32">
        <w:tc>
          <w:tcPr>
            <w:tcW w:w="9242" w:type="dxa"/>
          </w:tcPr>
          <w:p w14:paraId="3B510490" w14:textId="77777777" w:rsidR="009E5FB1" w:rsidRPr="006549DC" w:rsidRDefault="009E5FB1" w:rsidP="009E5FB1">
            <w:pPr>
              <w:pStyle w:val="ListParagraph"/>
              <w:numPr>
                <w:ilvl w:val="0"/>
                <w:numId w:val="25"/>
              </w:numPr>
              <w:rPr>
                <w:rFonts w:cs="Arial"/>
                <w:szCs w:val="24"/>
              </w:rPr>
            </w:pPr>
            <w:r w:rsidRPr="00A07F9D">
              <w:rPr>
                <w:rFonts w:cs="Arial"/>
                <w:szCs w:val="24"/>
              </w:rPr>
              <w:t>What would be the advantages and disadvantages of legislating for a “fit and proper persons” test, and to whom should it apply?</w:t>
            </w:r>
          </w:p>
        </w:tc>
      </w:tr>
      <w:tr w:rsidR="009E5FB1" w14:paraId="6C2BC213" w14:textId="77777777" w:rsidTr="00D20E32">
        <w:tc>
          <w:tcPr>
            <w:tcW w:w="9242" w:type="dxa"/>
          </w:tcPr>
          <w:p w14:paraId="4E0FB8DF" w14:textId="77777777" w:rsidR="009E5FB1" w:rsidRDefault="009E5FB1" w:rsidP="00D20E32">
            <w:pPr>
              <w:pStyle w:val="NoSpacing"/>
              <w:jc w:val="both"/>
              <w:rPr>
                <w:rFonts w:cs="Arial"/>
                <w:i w:val="0"/>
                <w:sz w:val="24"/>
                <w:szCs w:val="24"/>
              </w:rPr>
            </w:pPr>
          </w:p>
          <w:p w14:paraId="0931E71E" w14:textId="0AC5663C" w:rsidR="00C81AA1" w:rsidRPr="00C81AA1" w:rsidRDefault="00B50E8E" w:rsidP="00D20E32">
            <w:pPr>
              <w:pStyle w:val="NoSpacing"/>
              <w:jc w:val="both"/>
              <w:rPr>
                <w:rFonts w:cs="Arial"/>
                <w:i w:val="0"/>
                <w:sz w:val="24"/>
                <w:szCs w:val="24"/>
              </w:rPr>
            </w:pPr>
            <w:r>
              <w:rPr>
                <w:rFonts w:cs="Arial"/>
                <w:i w:val="0"/>
                <w:sz w:val="24"/>
                <w:szCs w:val="24"/>
              </w:rPr>
              <w:t>No comment.</w:t>
            </w:r>
          </w:p>
          <w:p w14:paraId="725619E1" w14:textId="77777777" w:rsidR="00C81AA1" w:rsidRDefault="00C81AA1" w:rsidP="00D20E32">
            <w:pPr>
              <w:pStyle w:val="NoSpacing"/>
              <w:jc w:val="both"/>
              <w:rPr>
                <w:rFonts w:cs="Arial"/>
                <w:sz w:val="24"/>
                <w:szCs w:val="24"/>
              </w:rPr>
            </w:pPr>
          </w:p>
        </w:tc>
      </w:tr>
    </w:tbl>
    <w:p w14:paraId="65C13E1F" w14:textId="77777777" w:rsidR="009E5FB1" w:rsidRPr="006549DC" w:rsidRDefault="009E5FB1" w:rsidP="009E5FB1">
      <w:pPr>
        <w:spacing w:after="0"/>
        <w:rPr>
          <w:rFonts w:cs="Arial"/>
          <w:szCs w:val="24"/>
        </w:rPr>
      </w:pPr>
    </w:p>
    <w:p w14:paraId="417928C4" w14:textId="77777777" w:rsidR="009E5FB1" w:rsidRDefault="009E5FB1" w:rsidP="009E5FB1">
      <w:pPr>
        <w:pStyle w:val="NoSpacing"/>
        <w:jc w:val="both"/>
        <w:rPr>
          <w:rFonts w:cs="Arial"/>
          <w:b/>
          <w:sz w:val="24"/>
          <w:szCs w:val="24"/>
          <w:u w:val="single"/>
        </w:rPr>
      </w:pPr>
    </w:p>
    <w:p w14:paraId="601DCA8E" w14:textId="77777777" w:rsidR="009E5FB1" w:rsidRPr="00FC2A54" w:rsidRDefault="009E5FB1" w:rsidP="009E5FB1">
      <w:pPr>
        <w:pStyle w:val="NoSpacing"/>
        <w:jc w:val="both"/>
        <w:rPr>
          <w:rFonts w:cs="Arial"/>
          <w:b/>
          <w:sz w:val="24"/>
          <w:szCs w:val="24"/>
          <w:u w:val="single"/>
        </w:rPr>
      </w:pPr>
      <w:r>
        <w:rPr>
          <w:rFonts w:cs="Arial"/>
          <w:b/>
          <w:sz w:val="24"/>
          <w:szCs w:val="24"/>
          <w:u w:val="single"/>
        </w:rPr>
        <w:t>Integrated planning</w:t>
      </w:r>
    </w:p>
    <w:p w14:paraId="71F0A43E" w14:textId="77777777" w:rsidR="009E5FB1" w:rsidRDefault="009E5FB1" w:rsidP="009E5FB1">
      <w:pPr>
        <w:pStyle w:val="NoSpacing"/>
        <w:jc w:val="both"/>
        <w:rPr>
          <w:rFonts w:cs="Arial"/>
          <w:sz w:val="24"/>
          <w:szCs w:val="24"/>
        </w:rPr>
      </w:pPr>
    </w:p>
    <w:tbl>
      <w:tblPr>
        <w:tblStyle w:val="TableGrid"/>
        <w:tblW w:w="0" w:type="auto"/>
        <w:tblLook w:val="04A0" w:firstRow="1" w:lastRow="0" w:firstColumn="1" w:lastColumn="0" w:noHBand="0" w:noVBand="1"/>
      </w:tblPr>
      <w:tblGrid>
        <w:gridCol w:w="9242"/>
      </w:tblGrid>
      <w:tr w:rsidR="009E5FB1" w14:paraId="387F6291" w14:textId="77777777" w:rsidTr="00D20E32">
        <w:tc>
          <w:tcPr>
            <w:tcW w:w="9242" w:type="dxa"/>
          </w:tcPr>
          <w:p w14:paraId="37D9C5A0" w14:textId="77777777" w:rsidR="009E5FB1" w:rsidRPr="006549DC" w:rsidRDefault="009E5FB1" w:rsidP="009E5FB1">
            <w:pPr>
              <w:pStyle w:val="NoSpacing"/>
              <w:numPr>
                <w:ilvl w:val="0"/>
                <w:numId w:val="25"/>
              </w:numPr>
              <w:jc w:val="both"/>
              <w:rPr>
                <w:rFonts w:cs="Arial"/>
                <w:bCs/>
                <w:sz w:val="24"/>
                <w:szCs w:val="24"/>
              </w:rPr>
            </w:pPr>
            <w:r>
              <w:rPr>
                <w:rFonts w:cs="Arial"/>
                <w:bCs/>
                <w:sz w:val="24"/>
                <w:szCs w:val="24"/>
              </w:rPr>
              <w:t>Do we need to strengthen our existing legislation further to promote quality through the NHS planning framework?</w:t>
            </w:r>
          </w:p>
        </w:tc>
      </w:tr>
      <w:tr w:rsidR="009E5FB1" w14:paraId="1DE0F14F" w14:textId="77777777" w:rsidTr="00D20E32">
        <w:tc>
          <w:tcPr>
            <w:tcW w:w="9242" w:type="dxa"/>
          </w:tcPr>
          <w:p w14:paraId="0D191E5F" w14:textId="77777777" w:rsidR="009E5FB1" w:rsidRDefault="009E5FB1" w:rsidP="00D20E32">
            <w:pPr>
              <w:pStyle w:val="NoSpacing"/>
              <w:jc w:val="both"/>
              <w:rPr>
                <w:rFonts w:cs="Arial"/>
                <w:i w:val="0"/>
                <w:sz w:val="24"/>
                <w:szCs w:val="24"/>
              </w:rPr>
            </w:pPr>
          </w:p>
          <w:p w14:paraId="09F52D8B" w14:textId="51D6EC03" w:rsidR="00C81AA1" w:rsidRPr="00C81AA1" w:rsidRDefault="00D20E32" w:rsidP="00D20E32">
            <w:pPr>
              <w:pStyle w:val="NoSpacing"/>
              <w:jc w:val="both"/>
              <w:rPr>
                <w:rFonts w:cs="Arial"/>
                <w:i w:val="0"/>
                <w:sz w:val="24"/>
                <w:szCs w:val="24"/>
              </w:rPr>
            </w:pPr>
            <w:r>
              <w:rPr>
                <w:rFonts w:cs="Arial"/>
                <w:i w:val="0"/>
                <w:sz w:val="24"/>
                <w:szCs w:val="24"/>
              </w:rPr>
              <w:t>See our answer to number 7.</w:t>
            </w:r>
          </w:p>
        </w:tc>
      </w:tr>
    </w:tbl>
    <w:p w14:paraId="599625EF" w14:textId="77777777" w:rsidR="009E5FB1" w:rsidRDefault="009E5FB1" w:rsidP="009E5FB1">
      <w:pPr>
        <w:pStyle w:val="NoSpacing"/>
        <w:jc w:val="both"/>
        <w:rPr>
          <w:rFonts w:cs="Arial"/>
          <w:sz w:val="24"/>
          <w:szCs w:val="24"/>
        </w:rPr>
      </w:pPr>
    </w:p>
    <w:p w14:paraId="703A318A" w14:textId="77777777" w:rsidR="009E5FB1" w:rsidRDefault="009E5FB1" w:rsidP="009E5FB1">
      <w:pPr>
        <w:pStyle w:val="NoSpacing"/>
        <w:jc w:val="both"/>
        <w:rPr>
          <w:rFonts w:cs="Arial"/>
          <w:b/>
          <w:sz w:val="28"/>
          <w:szCs w:val="28"/>
        </w:rPr>
      </w:pPr>
    </w:p>
    <w:p w14:paraId="038B74AC" w14:textId="77777777" w:rsidR="009E5FB1" w:rsidRPr="004B7DEF" w:rsidRDefault="009E5FB1" w:rsidP="009E5FB1">
      <w:pPr>
        <w:rPr>
          <w:rFonts w:cs="Arial"/>
          <w:b/>
          <w:sz w:val="28"/>
          <w:szCs w:val="28"/>
        </w:rPr>
      </w:pPr>
      <w:r>
        <w:rPr>
          <w:rFonts w:cs="Arial"/>
          <w:b/>
          <w:sz w:val="28"/>
          <w:szCs w:val="28"/>
        </w:rPr>
        <w:t>Chapter 3: Quality in Practice</w:t>
      </w:r>
    </w:p>
    <w:p w14:paraId="18078F94" w14:textId="77777777" w:rsidR="009E5FB1" w:rsidRDefault="009E5FB1" w:rsidP="009E5FB1">
      <w:pPr>
        <w:pStyle w:val="NoSpacing"/>
        <w:jc w:val="both"/>
        <w:rPr>
          <w:rFonts w:cs="Arial"/>
          <w:b/>
          <w:sz w:val="24"/>
          <w:szCs w:val="24"/>
          <w:u w:val="single"/>
        </w:rPr>
      </w:pPr>
      <w:r>
        <w:rPr>
          <w:rFonts w:cs="Arial"/>
          <w:b/>
          <w:sz w:val="24"/>
          <w:szCs w:val="24"/>
          <w:u w:val="single"/>
        </w:rPr>
        <w:t>Meeting common standards</w:t>
      </w:r>
      <w:r w:rsidRPr="00FC2A54">
        <w:rPr>
          <w:rFonts w:cs="Arial"/>
          <w:b/>
          <w:sz w:val="24"/>
          <w:szCs w:val="24"/>
          <w:u w:val="single"/>
        </w:rPr>
        <w:t xml:space="preserve"> </w:t>
      </w:r>
    </w:p>
    <w:p w14:paraId="751BD0DE" w14:textId="77777777" w:rsidR="009E5FB1" w:rsidRDefault="009E5FB1" w:rsidP="009E5FB1">
      <w:pPr>
        <w:pStyle w:val="NoSpacing"/>
        <w:jc w:val="both"/>
        <w:rPr>
          <w:rFonts w:cs="Arial"/>
          <w:b/>
          <w:sz w:val="24"/>
          <w:szCs w:val="24"/>
          <w:u w:val="single"/>
        </w:rPr>
      </w:pPr>
    </w:p>
    <w:tbl>
      <w:tblPr>
        <w:tblStyle w:val="TableGrid"/>
        <w:tblW w:w="0" w:type="auto"/>
        <w:tblLook w:val="04A0" w:firstRow="1" w:lastRow="0" w:firstColumn="1" w:lastColumn="0" w:noHBand="0" w:noVBand="1"/>
      </w:tblPr>
      <w:tblGrid>
        <w:gridCol w:w="9242"/>
      </w:tblGrid>
      <w:tr w:rsidR="009E5FB1" w14:paraId="02415A8D" w14:textId="77777777" w:rsidTr="00D20E32">
        <w:tc>
          <w:tcPr>
            <w:tcW w:w="9242" w:type="dxa"/>
          </w:tcPr>
          <w:p w14:paraId="4728C604" w14:textId="77777777" w:rsidR="009E5FB1" w:rsidRPr="006549DC" w:rsidRDefault="009E5FB1" w:rsidP="009E5FB1">
            <w:pPr>
              <w:pStyle w:val="NoSpacing"/>
              <w:numPr>
                <w:ilvl w:val="0"/>
                <w:numId w:val="25"/>
              </w:numPr>
              <w:jc w:val="both"/>
              <w:rPr>
                <w:rFonts w:cs="Arial"/>
                <w:sz w:val="24"/>
                <w:szCs w:val="24"/>
              </w:rPr>
            </w:pPr>
            <w:r>
              <w:rPr>
                <w:rFonts w:cs="Arial"/>
                <w:sz w:val="24"/>
                <w:szCs w:val="24"/>
              </w:rPr>
              <w:t>Is there a case for changing the basis under which the healthcare standards for use in the NHS are set?</w:t>
            </w:r>
          </w:p>
        </w:tc>
      </w:tr>
      <w:tr w:rsidR="009E5FB1" w14:paraId="2932159B" w14:textId="77777777" w:rsidTr="00D20E32">
        <w:tc>
          <w:tcPr>
            <w:tcW w:w="9242" w:type="dxa"/>
          </w:tcPr>
          <w:p w14:paraId="69E98866" w14:textId="77777777" w:rsidR="009E5FB1" w:rsidRDefault="009E5FB1" w:rsidP="00D20E32">
            <w:pPr>
              <w:pStyle w:val="NoSpacing"/>
              <w:jc w:val="both"/>
              <w:rPr>
                <w:rFonts w:cs="Arial"/>
                <w:sz w:val="24"/>
                <w:szCs w:val="24"/>
              </w:rPr>
            </w:pPr>
          </w:p>
          <w:p w14:paraId="203B978F" w14:textId="3F229F59" w:rsidR="00D20E32" w:rsidRPr="00D20E32" w:rsidRDefault="00D20E32" w:rsidP="00D20E32">
            <w:pPr>
              <w:pStyle w:val="NoSpacing"/>
              <w:jc w:val="both"/>
              <w:rPr>
                <w:rFonts w:cs="Arial"/>
                <w:i w:val="0"/>
                <w:sz w:val="24"/>
                <w:szCs w:val="24"/>
              </w:rPr>
            </w:pPr>
            <w:r>
              <w:rPr>
                <w:rFonts w:cs="Arial"/>
                <w:i w:val="0"/>
                <w:sz w:val="24"/>
                <w:szCs w:val="24"/>
              </w:rPr>
              <w:t>See our answer to number 7.</w:t>
            </w:r>
          </w:p>
        </w:tc>
      </w:tr>
    </w:tbl>
    <w:p w14:paraId="01739ED3" w14:textId="77777777" w:rsidR="009E5FB1" w:rsidRPr="00FC2A54" w:rsidRDefault="009E5FB1" w:rsidP="009E5FB1">
      <w:pPr>
        <w:pStyle w:val="NoSpacing"/>
        <w:jc w:val="both"/>
        <w:rPr>
          <w:rFonts w:cs="Arial"/>
          <w:b/>
          <w:sz w:val="24"/>
          <w:szCs w:val="24"/>
          <w:u w:val="single"/>
        </w:rPr>
      </w:pPr>
    </w:p>
    <w:p w14:paraId="4BA0AB04" w14:textId="77777777" w:rsidR="009E5FB1" w:rsidRDefault="009E5FB1" w:rsidP="009E5FB1">
      <w:pPr>
        <w:pStyle w:val="NoSpacing"/>
        <w:jc w:val="both"/>
        <w:rPr>
          <w:rFonts w:cs="Arial"/>
          <w:sz w:val="24"/>
          <w:szCs w:val="24"/>
        </w:rPr>
      </w:pPr>
    </w:p>
    <w:tbl>
      <w:tblPr>
        <w:tblStyle w:val="TableGrid"/>
        <w:tblW w:w="0" w:type="auto"/>
        <w:tblLook w:val="04A0" w:firstRow="1" w:lastRow="0" w:firstColumn="1" w:lastColumn="0" w:noHBand="0" w:noVBand="1"/>
      </w:tblPr>
      <w:tblGrid>
        <w:gridCol w:w="9242"/>
      </w:tblGrid>
      <w:tr w:rsidR="009E5FB1" w14:paraId="02722463" w14:textId="77777777" w:rsidTr="00D20E32">
        <w:tc>
          <w:tcPr>
            <w:tcW w:w="9242" w:type="dxa"/>
          </w:tcPr>
          <w:p w14:paraId="6DCD924A" w14:textId="77777777" w:rsidR="009E5FB1" w:rsidRPr="006549DC" w:rsidRDefault="009E5FB1" w:rsidP="009E5FB1">
            <w:pPr>
              <w:pStyle w:val="NoSpacing"/>
              <w:numPr>
                <w:ilvl w:val="0"/>
                <w:numId w:val="25"/>
              </w:numPr>
              <w:jc w:val="both"/>
              <w:rPr>
                <w:rFonts w:cs="Arial"/>
                <w:sz w:val="24"/>
                <w:szCs w:val="24"/>
              </w:rPr>
            </w:pPr>
            <w:r>
              <w:rPr>
                <w:rFonts w:cs="Arial"/>
                <w:sz w:val="24"/>
                <w:szCs w:val="24"/>
              </w:rPr>
              <w:t>Could a common standards framework, which covers both the NHS and the independent sector better deliver a focus on improving outcomes and experience for citizens?</w:t>
            </w:r>
          </w:p>
        </w:tc>
      </w:tr>
      <w:tr w:rsidR="009E5FB1" w14:paraId="1564D836" w14:textId="77777777" w:rsidTr="00D20E32">
        <w:tc>
          <w:tcPr>
            <w:tcW w:w="9242" w:type="dxa"/>
          </w:tcPr>
          <w:p w14:paraId="2E48018F" w14:textId="1408A8C1" w:rsidR="009E5FB1" w:rsidRDefault="009E5FB1" w:rsidP="00D20E32">
            <w:pPr>
              <w:pStyle w:val="NoSpacing"/>
              <w:jc w:val="both"/>
              <w:rPr>
                <w:rFonts w:cs="Arial"/>
                <w:sz w:val="24"/>
                <w:szCs w:val="24"/>
              </w:rPr>
            </w:pPr>
          </w:p>
          <w:p w14:paraId="33DFE69D" w14:textId="3585A71D" w:rsidR="00B50E8E" w:rsidRDefault="007C6A0E" w:rsidP="007C6A0E">
            <w:pPr>
              <w:pStyle w:val="NoSpacing"/>
              <w:jc w:val="both"/>
              <w:rPr>
                <w:rFonts w:cs="Arial"/>
                <w:i w:val="0"/>
                <w:sz w:val="24"/>
                <w:szCs w:val="24"/>
              </w:rPr>
            </w:pPr>
            <w:r>
              <w:rPr>
                <w:rFonts w:cs="Arial"/>
                <w:i w:val="0"/>
                <w:sz w:val="24"/>
                <w:szCs w:val="24"/>
              </w:rPr>
              <w:t>We feel that any standards framework</w:t>
            </w:r>
            <w:r w:rsidR="0073217E">
              <w:rPr>
                <w:rFonts w:cs="Arial"/>
                <w:i w:val="0"/>
                <w:sz w:val="24"/>
                <w:szCs w:val="24"/>
              </w:rPr>
              <w:t xml:space="preserve"> should be risk-based and focus</w:t>
            </w:r>
            <w:r>
              <w:rPr>
                <w:rFonts w:cs="Arial"/>
                <w:i w:val="0"/>
                <w:sz w:val="24"/>
                <w:szCs w:val="24"/>
              </w:rPr>
              <w:t xml:space="preserve"> on outcomes. </w:t>
            </w:r>
            <w:r w:rsidR="00B50E8E">
              <w:rPr>
                <w:rFonts w:cs="Arial"/>
                <w:i w:val="0"/>
                <w:sz w:val="24"/>
                <w:szCs w:val="24"/>
              </w:rPr>
              <w:t>Any framework should be based around service users’ needs rather than provider type.</w:t>
            </w:r>
            <w:r w:rsidR="001009FE">
              <w:rPr>
                <w:rFonts w:cs="Arial"/>
                <w:i w:val="0"/>
                <w:sz w:val="24"/>
                <w:szCs w:val="24"/>
              </w:rPr>
              <w:t xml:space="preserve"> In this way a standards framework could apply to both NHS and non-NHS care</w:t>
            </w:r>
          </w:p>
          <w:p w14:paraId="6FEA950C" w14:textId="3EFD0010" w:rsidR="00D20E32" w:rsidRPr="00D20E32" w:rsidRDefault="00D20E32" w:rsidP="00B50E8E">
            <w:pPr>
              <w:pStyle w:val="NoSpacing"/>
              <w:jc w:val="both"/>
              <w:rPr>
                <w:rFonts w:cs="Arial"/>
                <w:i w:val="0"/>
                <w:sz w:val="24"/>
                <w:szCs w:val="24"/>
              </w:rPr>
            </w:pPr>
          </w:p>
        </w:tc>
      </w:tr>
    </w:tbl>
    <w:p w14:paraId="58C75AEB" w14:textId="77777777" w:rsidR="009E5FB1" w:rsidRDefault="009E5FB1" w:rsidP="009E5FB1">
      <w:pPr>
        <w:pStyle w:val="NoSpacing"/>
        <w:jc w:val="both"/>
        <w:rPr>
          <w:rFonts w:cs="Arial"/>
          <w:sz w:val="24"/>
          <w:szCs w:val="24"/>
        </w:rPr>
      </w:pPr>
    </w:p>
    <w:p w14:paraId="72F7D843" w14:textId="77777777" w:rsidR="009E5FB1" w:rsidRDefault="009E5FB1" w:rsidP="009E5FB1">
      <w:pPr>
        <w:pStyle w:val="NoSpacing"/>
        <w:jc w:val="both"/>
        <w:rPr>
          <w:rFonts w:cs="Arial"/>
          <w:sz w:val="24"/>
          <w:szCs w:val="24"/>
        </w:rPr>
      </w:pPr>
    </w:p>
    <w:tbl>
      <w:tblPr>
        <w:tblStyle w:val="TableGrid"/>
        <w:tblW w:w="0" w:type="auto"/>
        <w:tblLook w:val="04A0" w:firstRow="1" w:lastRow="0" w:firstColumn="1" w:lastColumn="0" w:noHBand="0" w:noVBand="1"/>
      </w:tblPr>
      <w:tblGrid>
        <w:gridCol w:w="9242"/>
      </w:tblGrid>
      <w:tr w:rsidR="009E5FB1" w14:paraId="440FEBA0" w14:textId="77777777" w:rsidTr="00D20E32">
        <w:tc>
          <w:tcPr>
            <w:tcW w:w="9242" w:type="dxa"/>
          </w:tcPr>
          <w:p w14:paraId="29307BF3" w14:textId="77777777" w:rsidR="009E5FB1" w:rsidRPr="006549DC" w:rsidRDefault="009E5FB1" w:rsidP="009E5FB1">
            <w:pPr>
              <w:pStyle w:val="NoSpacing"/>
              <w:numPr>
                <w:ilvl w:val="0"/>
                <w:numId w:val="25"/>
              </w:numPr>
              <w:jc w:val="both"/>
              <w:rPr>
                <w:rFonts w:cs="Arial"/>
                <w:sz w:val="24"/>
                <w:szCs w:val="24"/>
              </w:rPr>
            </w:pPr>
            <w:r>
              <w:rPr>
                <w:rFonts w:cs="Arial"/>
                <w:sz w:val="24"/>
                <w:szCs w:val="24"/>
              </w:rPr>
              <w:t>How could we further require the use of mechanisms such as accreditation and peer review to promote better service quality?</w:t>
            </w:r>
          </w:p>
        </w:tc>
      </w:tr>
      <w:tr w:rsidR="009E5FB1" w14:paraId="72B8385C" w14:textId="77777777" w:rsidTr="00D20E32">
        <w:tc>
          <w:tcPr>
            <w:tcW w:w="9242" w:type="dxa"/>
          </w:tcPr>
          <w:p w14:paraId="3F815ECE" w14:textId="6F16495E" w:rsidR="009E5FB1" w:rsidRDefault="009E5FB1" w:rsidP="00D20E32">
            <w:pPr>
              <w:pStyle w:val="NoSpacing"/>
              <w:jc w:val="both"/>
              <w:rPr>
                <w:rFonts w:cs="Arial"/>
                <w:sz w:val="24"/>
                <w:szCs w:val="24"/>
              </w:rPr>
            </w:pPr>
          </w:p>
          <w:p w14:paraId="0847E13D" w14:textId="77777777" w:rsidR="00B50E8E" w:rsidRDefault="007C6A0E" w:rsidP="007C6A0E">
            <w:pPr>
              <w:pStyle w:val="NoSpacing"/>
              <w:jc w:val="both"/>
              <w:rPr>
                <w:rFonts w:cs="Arial"/>
                <w:i w:val="0"/>
                <w:sz w:val="24"/>
                <w:szCs w:val="24"/>
              </w:rPr>
            </w:pPr>
            <w:r>
              <w:rPr>
                <w:rFonts w:cs="Arial"/>
                <w:i w:val="0"/>
                <w:sz w:val="24"/>
                <w:szCs w:val="24"/>
              </w:rPr>
              <w:t xml:space="preserve">We feel that any standards framework should be risk-based and the focus should be on outcomes. </w:t>
            </w:r>
          </w:p>
          <w:p w14:paraId="220C318F" w14:textId="77777777" w:rsidR="00B50E8E" w:rsidRDefault="00B50E8E" w:rsidP="007C6A0E">
            <w:pPr>
              <w:pStyle w:val="NoSpacing"/>
              <w:jc w:val="both"/>
              <w:rPr>
                <w:rFonts w:cs="Arial"/>
                <w:i w:val="0"/>
                <w:sz w:val="24"/>
                <w:szCs w:val="24"/>
              </w:rPr>
            </w:pPr>
          </w:p>
          <w:p w14:paraId="6EC3F837" w14:textId="77777777" w:rsidR="00B50E8E" w:rsidRDefault="007C6A0E" w:rsidP="007C6A0E">
            <w:pPr>
              <w:pStyle w:val="NoSpacing"/>
              <w:jc w:val="both"/>
              <w:rPr>
                <w:rFonts w:cs="Arial"/>
                <w:i w:val="0"/>
                <w:sz w:val="24"/>
                <w:szCs w:val="24"/>
              </w:rPr>
            </w:pPr>
            <w:r>
              <w:rPr>
                <w:rFonts w:cs="Arial"/>
                <w:i w:val="0"/>
                <w:sz w:val="24"/>
                <w:szCs w:val="24"/>
              </w:rPr>
              <w:t>The system should</w:t>
            </w:r>
            <w:r w:rsidR="00B50E8E">
              <w:rPr>
                <w:rFonts w:cs="Arial"/>
                <w:i w:val="0"/>
                <w:sz w:val="24"/>
                <w:szCs w:val="24"/>
              </w:rPr>
              <w:t xml:space="preserve"> also avoid duplication.</w:t>
            </w:r>
          </w:p>
          <w:p w14:paraId="450990DC" w14:textId="77777777" w:rsidR="00B50E8E" w:rsidRDefault="00B50E8E" w:rsidP="007C6A0E">
            <w:pPr>
              <w:pStyle w:val="NoSpacing"/>
              <w:jc w:val="both"/>
              <w:rPr>
                <w:rFonts w:cs="Arial"/>
                <w:i w:val="0"/>
                <w:sz w:val="24"/>
                <w:szCs w:val="24"/>
              </w:rPr>
            </w:pPr>
          </w:p>
          <w:p w14:paraId="001B55B7" w14:textId="61527A37" w:rsidR="007C6A0E" w:rsidRDefault="00B50E8E" w:rsidP="007C6A0E">
            <w:pPr>
              <w:pStyle w:val="NoSpacing"/>
              <w:jc w:val="both"/>
              <w:rPr>
                <w:rFonts w:cs="Arial"/>
                <w:i w:val="0"/>
                <w:sz w:val="24"/>
                <w:szCs w:val="24"/>
              </w:rPr>
            </w:pPr>
            <w:r>
              <w:rPr>
                <w:rFonts w:cs="Arial"/>
                <w:i w:val="0"/>
                <w:sz w:val="24"/>
                <w:szCs w:val="24"/>
              </w:rPr>
              <w:t>F</w:t>
            </w:r>
            <w:r w:rsidR="009D1DF0">
              <w:rPr>
                <w:rFonts w:cs="Arial"/>
                <w:i w:val="0"/>
                <w:sz w:val="24"/>
                <w:szCs w:val="24"/>
              </w:rPr>
              <w:t xml:space="preserve">or example </w:t>
            </w:r>
            <w:r w:rsidR="001009FE">
              <w:rPr>
                <w:rFonts w:cs="Arial"/>
                <w:i w:val="0"/>
                <w:sz w:val="24"/>
                <w:szCs w:val="24"/>
              </w:rPr>
              <w:t xml:space="preserve">community hearing providers </w:t>
            </w:r>
            <w:r w:rsidR="007C6A0E">
              <w:rPr>
                <w:rFonts w:cs="Arial"/>
                <w:i w:val="0"/>
                <w:sz w:val="24"/>
                <w:szCs w:val="24"/>
              </w:rPr>
              <w:t xml:space="preserve">in Wales </w:t>
            </w:r>
            <w:r w:rsidR="001009FE">
              <w:rPr>
                <w:rFonts w:cs="Arial"/>
                <w:i w:val="0"/>
                <w:sz w:val="24"/>
                <w:szCs w:val="24"/>
              </w:rPr>
              <w:t>only employ</w:t>
            </w:r>
            <w:r w:rsidR="009D1DF0">
              <w:rPr>
                <w:rFonts w:cs="Arial"/>
                <w:i w:val="0"/>
                <w:sz w:val="24"/>
                <w:szCs w:val="24"/>
              </w:rPr>
              <w:t xml:space="preserve"> </w:t>
            </w:r>
            <w:r w:rsidR="007C6A0E">
              <w:rPr>
                <w:rFonts w:cs="Arial"/>
                <w:i w:val="0"/>
                <w:sz w:val="24"/>
                <w:szCs w:val="24"/>
              </w:rPr>
              <w:t xml:space="preserve">audiologists registered with the HCPC. That means </w:t>
            </w:r>
            <w:r w:rsidR="001009FE">
              <w:rPr>
                <w:rFonts w:cs="Arial"/>
                <w:i w:val="0"/>
                <w:sz w:val="24"/>
                <w:szCs w:val="24"/>
              </w:rPr>
              <w:t xml:space="preserve">that </w:t>
            </w:r>
            <w:r>
              <w:rPr>
                <w:rFonts w:cs="Arial"/>
                <w:i w:val="0"/>
                <w:sz w:val="24"/>
                <w:szCs w:val="24"/>
              </w:rPr>
              <w:t xml:space="preserve">these audiologists </w:t>
            </w:r>
            <w:r w:rsidR="007C6A0E">
              <w:rPr>
                <w:rFonts w:cs="Arial"/>
                <w:i w:val="0"/>
                <w:sz w:val="24"/>
                <w:szCs w:val="24"/>
              </w:rPr>
              <w:t>all already do CPD and have systems in place to monitor quality</w:t>
            </w:r>
            <w:r>
              <w:rPr>
                <w:rFonts w:cs="Arial"/>
                <w:i w:val="0"/>
                <w:sz w:val="24"/>
                <w:szCs w:val="24"/>
              </w:rPr>
              <w:t xml:space="preserve"> via a regulator</w:t>
            </w:r>
            <w:r w:rsidR="007C6A0E">
              <w:rPr>
                <w:rFonts w:cs="Arial"/>
                <w:i w:val="0"/>
                <w:sz w:val="24"/>
                <w:szCs w:val="24"/>
              </w:rPr>
              <w:t>. In contrast hospital audiologists do not have to be registered with the HCPC and therefore</w:t>
            </w:r>
            <w:r w:rsidR="001009FE">
              <w:rPr>
                <w:rFonts w:cs="Arial"/>
                <w:i w:val="0"/>
                <w:sz w:val="24"/>
                <w:szCs w:val="24"/>
              </w:rPr>
              <w:t>,</w:t>
            </w:r>
            <w:r w:rsidR="007C6A0E">
              <w:rPr>
                <w:rFonts w:cs="Arial"/>
                <w:i w:val="0"/>
                <w:sz w:val="24"/>
                <w:szCs w:val="24"/>
              </w:rPr>
              <w:t xml:space="preserve"> despite seeing the same patient groups</w:t>
            </w:r>
            <w:r w:rsidR="001009FE">
              <w:rPr>
                <w:rFonts w:cs="Arial"/>
                <w:i w:val="0"/>
                <w:sz w:val="24"/>
                <w:szCs w:val="24"/>
              </w:rPr>
              <w:t>,</w:t>
            </w:r>
            <w:r w:rsidR="007C6A0E">
              <w:rPr>
                <w:rFonts w:cs="Arial"/>
                <w:i w:val="0"/>
                <w:sz w:val="24"/>
                <w:szCs w:val="24"/>
              </w:rPr>
              <w:t xml:space="preserve"> they might need </w:t>
            </w:r>
            <w:r>
              <w:rPr>
                <w:rFonts w:cs="Arial"/>
                <w:i w:val="0"/>
                <w:sz w:val="24"/>
                <w:szCs w:val="24"/>
              </w:rPr>
              <w:t xml:space="preserve">alternative </w:t>
            </w:r>
            <w:r w:rsidR="007C6A0E">
              <w:rPr>
                <w:rFonts w:cs="Arial"/>
                <w:i w:val="0"/>
                <w:sz w:val="24"/>
                <w:szCs w:val="24"/>
              </w:rPr>
              <w:t>mechanisms to support accreditation and improv</w:t>
            </w:r>
            <w:r>
              <w:rPr>
                <w:rFonts w:cs="Arial"/>
                <w:i w:val="0"/>
                <w:sz w:val="24"/>
                <w:szCs w:val="24"/>
              </w:rPr>
              <w:t xml:space="preserve">e </w:t>
            </w:r>
            <w:r w:rsidR="001009FE">
              <w:rPr>
                <w:rFonts w:cs="Arial"/>
                <w:i w:val="0"/>
                <w:sz w:val="24"/>
                <w:szCs w:val="24"/>
              </w:rPr>
              <w:t xml:space="preserve">the </w:t>
            </w:r>
            <w:r>
              <w:rPr>
                <w:rFonts w:cs="Arial"/>
                <w:i w:val="0"/>
                <w:sz w:val="24"/>
                <w:szCs w:val="24"/>
              </w:rPr>
              <w:t>quality of services.</w:t>
            </w:r>
          </w:p>
          <w:p w14:paraId="31CF2481" w14:textId="205BE2DF" w:rsidR="00B50E8E" w:rsidRPr="007C6A0E" w:rsidRDefault="00B50E8E" w:rsidP="007C6A0E">
            <w:pPr>
              <w:pStyle w:val="NoSpacing"/>
              <w:jc w:val="both"/>
              <w:rPr>
                <w:rFonts w:cs="Arial"/>
                <w:i w:val="0"/>
                <w:sz w:val="24"/>
                <w:szCs w:val="24"/>
              </w:rPr>
            </w:pPr>
          </w:p>
        </w:tc>
      </w:tr>
    </w:tbl>
    <w:p w14:paraId="205716E9" w14:textId="77777777" w:rsidR="009E5FB1" w:rsidRDefault="009E5FB1" w:rsidP="009E5FB1">
      <w:pPr>
        <w:pStyle w:val="NoSpacing"/>
        <w:jc w:val="both"/>
        <w:rPr>
          <w:rFonts w:cs="Arial"/>
          <w:sz w:val="24"/>
          <w:szCs w:val="24"/>
        </w:rPr>
      </w:pPr>
    </w:p>
    <w:p w14:paraId="4816BB4A" w14:textId="77777777" w:rsidR="009E5FB1" w:rsidRDefault="009E5FB1" w:rsidP="009E5FB1">
      <w:pPr>
        <w:pStyle w:val="NoSpacing"/>
        <w:jc w:val="both"/>
        <w:rPr>
          <w:rFonts w:cs="Arial"/>
          <w:b/>
          <w:sz w:val="24"/>
          <w:szCs w:val="24"/>
        </w:rPr>
      </w:pPr>
    </w:p>
    <w:p w14:paraId="3427871E" w14:textId="77777777" w:rsidR="009D1DF0" w:rsidRDefault="009D1DF0" w:rsidP="009E5FB1">
      <w:pPr>
        <w:pStyle w:val="NoSpacing"/>
        <w:jc w:val="both"/>
        <w:rPr>
          <w:rFonts w:cs="Arial"/>
          <w:b/>
          <w:sz w:val="24"/>
          <w:szCs w:val="24"/>
        </w:rPr>
      </w:pPr>
    </w:p>
    <w:p w14:paraId="6B775C64" w14:textId="77777777" w:rsidR="009D1DF0" w:rsidRDefault="009D1DF0" w:rsidP="009E5FB1">
      <w:pPr>
        <w:pStyle w:val="NoSpacing"/>
        <w:jc w:val="both"/>
        <w:rPr>
          <w:rFonts w:cs="Arial"/>
          <w:b/>
          <w:sz w:val="24"/>
          <w:szCs w:val="24"/>
        </w:rPr>
      </w:pPr>
    </w:p>
    <w:p w14:paraId="5D206801" w14:textId="77777777" w:rsidR="009D1DF0" w:rsidRDefault="009D1DF0" w:rsidP="009E5FB1">
      <w:pPr>
        <w:pStyle w:val="NoSpacing"/>
        <w:jc w:val="both"/>
        <w:rPr>
          <w:rFonts w:cs="Arial"/>
          <w:b/>
          <w:sz w:val="24"/>
          <w:szCs w:val="24"/>
        </w:rPr>
      </w:pPr>
    </w:p>
    <w:p w14:paraId="2B1BED23" w14:textId="77777777" w:rsidR="009E5FB1" w:rsidRPr="00FC2A54" w:rsidRDefault="009E5FB1" w:rsidP="009E5FB1">
      <w:pPr>
        <w:pStyle w:val="NoSpacing"/>
        <w:jc w:val="both"/>
        <w:rPr>
          <w:rFonts w:cs="Arial"/>
          <w:b/>
          <w:sz w:val="24"/>
          <w:szCs w:val="24"/>
          <w:u w:val="single"/>
        </w:rPr>
      </w:pPr>
      <w:r>
        <w:rPr>
          <w:rFonts w:cs="Arial"/>
          <w:b/>
          <w:sz w:val="24"/>
          <w:szCs w:val="24"/>
          <w:u w:val="single"/>
        </w:rPr>
        <w:t>Clinical supervision</w:t>
      </w:r>
    </w:p>
    <w:p w14:paraId="696516BA" w14:textId="77777777" w:rsidR="009E5FB1" w:rsidRDefault="009E5FB1" w:rsidP="009E5FB1">
      <w:pPr>
        <w:pStyle w:val="NoSpacing"/>
        <w:jc w:val="both"/>
        <w:rPr>
          <w:rFonts w:cs="Arial"/>
          <w:bCs/>
          <w:sz w:val="24"/>
          <w:szCs w:val="24"/>
        </w:rPr>
      </w:pPr>
    </w:p>
    <w:tbl>
      <w:tblPr>
        <w:tblStyle w:val="TableGrid"/>
        <w:tblW w:w="0" w:type="auto"/>
        <w:tblLook w:val="04A0" w:firstRow="1" w:lastRow="0" w:firstColumn="1" w:lastColumn="0" w:noHBand="0" w:noVBand="1"/>
      </w:tblPr>
      <w:tblGrid>
        <w:gridCol w:w="9242"/>
      </w:tblGrid>
      <w:tr w:rsidR="009E5FB1" w14:paraId="572FFAC8" w14:textId="77777777" w:rsidTr="00D20E32">
        <w:tc>
          <w:tcPr>
            <w:tcW w:w="9242" w:type="dxa"/>
          </w:tcPr>
          <w:p w14:paraId="6625D48E" w14:textId="77777777" w:rsidR="009E5FB1" w:rsidRPr="002F7C3C" w:rsidRDefault="009E5FB1" w:rsidP="009E5FB1">
            <w:pPr>
              <w:pStyle w:val="ListParagraph"/>
              <w:numPr>
                <w:ilvl w:val="0"/>
                <w:numId w:val="25"/>
              </w:numPr>
              <w:rPr>
                <w:rFonts w:cs="Arial"/>
                <w:szCs w:val="24"/>
              </w:rPr>
            </w:pPr>
            <w:r w:rsidRPr="002F7C3C">
              <w:rPr>
                <w:rFonts w:cs="Arial"/>
                <w:szCs w:val="24"/>
              </w:rPr>
              <w:t>How can we ensure health professional registrants have the opportunity to have clinical peer supervision? Should we be considering the use of legislation in this regard and if so, how?</w:t>
            </w:r>
          </w:p>
          <w:p w14:paraId="54583682" w14:textId="77777777" w:rsidR="009E5FB1" w:rsidRDefault="009E5FB1" w:rsidP="00D20E32">
            <w:pPr>
              <w:pStyle w:val="NoSpacing"/>
              <w:jc w:val="both"/>
              <w:rPr>
                <w:rFonts w:cs="Arial"/>
                <w:sz w:val="24"/>
                <w:szCs w:val="24"/>
              </w:rPr>
            </w:pPr>
          </w:p>
        </w:tc>
      </w:tr>
      <w:tr w:rsidR="009E5FB1" w14:paraId="3DF18CF6" w14:textId="77777777" w:rsidTr="00D20E32">
        <w:tc>
          <w:tcPr>
            <w:tcW w:w="9242" w:type="dxa"/>
          </w:tcPr>
          <w:p w14:paraId="3250AC90" w14:textId="74560D34" w:rsidR="009E5FB1" w:rsidRDefault="009E5FB1" w:rsidP="00D20E32">
            <w:pPr>
              <w:pStyle w:val="NoSpacing"/>
              <w:jc w:val="both"/>
              <w:rPr>
                <w:rFonts w:cs="Arial"/>
                <w:sz w:val="24"/>
                <w:szCs w:val="24"/>
              </w:rPr>
            </w:pPr>
          </w:p>
          <w:p w14:paraId="5BF8D6D2" w14:textId="77777777" w:rsidR="007C6A0E" w:rsidRDefault="007C6A0E" w:rsidP="00D20E32">
            <w:pPr>
              <w:pStyle w:val="NoSpacing"/>
              <w:jc w:val="both"/>
              <w:rPr>
                <w:rFonts w:cs="Arial"/>
                <w:i w:val="0"/>
                <w:sz w:val="24"/>
                <w:szCs w:val="24"/>
              </w:rPr>
            </w:pPr>
            <w:r>
              <w:rPr>
                <w:rFonts w:cs="Arial"/>
                <w:i w:val="0"/>
                <w:sz w:val="24"/>
                <w:szCs w:val="24"/>
              </w:rPr>
              <w:t xml:space="preserve">See our answer to question 15. </w:t>
            </w:r>
          </w:p>
          <w:p w14:paraId="66B4B786" w14:textId="77777777" w:rsidR="007C6A0E" w:rsidRPr="007C6A0E" w:rsidRDefault="007C6A0E" w:rsidP="00D20E32">
            <w:pPr>
              <w:pStyle w:val="NoSpacing"/>
              <w:jc w:val="both"/>
              <w:rPr>
                <w:rFonts w:cs="Arial"/>
                <w:i w:val="0"/>
                <w:sz w:val="24"/>
                <w:szCs w:val="24"/>
              </w:rPr>
            </w:pPr>
          </w:p>
        </w:tc>
      </w:tr>
    </w:tbl>
    <w:p w14:paraId="76B987D0" w14:textId="77777777" w:rsidR="009E5FB1" w:rsidRDefault="009E5FB1" w:rsidP="009E5FB1">
      <w:pPr>
        <w:pStyle w:val="NoSpacing"/>
        <w:jc w:val="both"/>
        <w:rPr>
          <w:rFonts w:cs="Arial"/>
          <w:bCs/>
          <w:sz w:val="24"/>
          <w:szCs w:val="24"/>
        </w:rPr>
      </w:pPr>
    </w:p>
    <w:tbl>
      <w:tblPr>
        <w:tblStyle w:val="TableGrid"/>
        <w:tblW w:w="0" w:type="auto"/>
        <w:tblLook w:val="04A0" w:firstRow="1" w:lastRow="0" w:firstColumn="1" w:lastColumn="0" w:noHBand="0" w:noVBand="1"/>
      </w:tblPr>
      <w:tblGrid>
        <w:gridCol w:w="9242"/>
      </w:tblGrid>
      <w:tr w:rsidR="009E5FB1" w14:paraId="72F36341" w14:textId="77777777" w:rsidTr="00D20E32">
        <w:tc>
          <w:tcPr>
            <w:tcW w:w="9242" w:type="dxa"/>
          </w:tcPr>
          <w:p w14:paraId="469C3D95" w14:textId="77777777" w:rsidR="009E5FB1" w:rsidRPr="006549DC" w:rsidRDefault="009E5FB1" w:rsidP="009E5FB1">
            <w:pPr>
              <w:pStyle w:val="ListParagraph"/>
              <w:numPr>
                <w:ilvl w:val="0"/>
                <w:numId w:val="25"/>
              </w:numPr>
              <w:rPr>
                <w:rFonts w:cs="Arial"/>
                <w:szCs w:val="24"/>
              </w:rPr>
            </w:pPr>
            <w:r w:rsidRPr="002F7C3C">
              <w:rPr>
                <w:rFonts w:cs="Arial"/>
                <w:szCs w:val="24"/>
              </w:rPr>
              <w:t>What arrangements should be put in place for self-employed health professional registrants?</w:t>
            </w:r>
          </w:p>
        </w:tc>
      </w:tr>
      <w:tr w:rsidR="009E5FB1" w14:paraId="1E3CC3D0" w14:textId="77777777" w:rsidTr="00D20E32">
        <w:tc>
          <w:tcPr>
            <w:tcW w:w="9242" w:type="dxa"/>
          </w:tcPr>
          <w:p w14:paraId="537A5B23" w14:textId="77777777" w:rsidR="007C6A0E" w:rsidRDefault="007C6A0E" w:rsidP="007C6A0E">
            <w:pPr>
              <w:pStyle w:val="NoSpacing"/>
              <w:jc w:val="both"/>
              <w:rPr>
                <w:rFonts w:cs="Arial"/>
                <w:i w:val="0"/>
                <w:sz w:val="24"/>
                <w:szCs w:val="24"/>
              </w:rPr>
            </w:pPr>
          </w:p>
          <w:p w14:paraId="2F0AFC35" w14:textId="77777777" w:rsidR="007C6A0E" w:rsidRDefault="007C6A0E" w:rsidP="007C6A0E">
            <w:pPr>
              <w:pStyle w:val="NoSpacing"/>
              <w:jc w:val="both"/>
              <w:rPr>
                <w:rFonts w:cs="Arial"/>
                <w:i w:val="0"/>
                <w:sz w:val="24"/>
                <w:szCs w:val="24"/>
              </w:rPr>
            </w:pPr>
            <w:r>
              <w:rPr>
                <w:rFonts w:cs="Arial"/>
                <w:i w:val="0"/>
                <w:sz w:val="24"/>
                <w:szCs w:val="24"/>
              </w:rPr>
              <w:t xml:space="preserve">See our answer to question 15. </w:t>
            </w:r>
          </w:p>
          <w:p w14:paraId="7E33A48D" w14:textId="77777777" w:rsidR="009E5FB1" w:rsidRPr="007C6A0E" w:rsidRDefault="009E5FB1" w:rsidP="00D20E32">
            <w:pPr>
              <w:pStyle w:val="NoSpacing"/>
              <w:jc w:val="both"/>
              <w:rPr>
                <w:rFonts w:cs="Arial"/>
                <w:i w:val="0"/>
                <w:sz w:val="24"/>
                <w:szCs w:val="24"/>
              </w:rPr>
            </w:pPr>
          </w:p>
        </w:tc>
      </w:tr>
    </w:tbl>
    <w:p w14:paraId="1C30CF84" w14:textId="77777777" w:rsidR="009E5FB1" w:rsidRPr="006549DC" w:rsidRDefault="009E5FB1" w:rsidP="009E5FB1">
      <w:pPr>
        <w:spacing w:after="0"/>
        <w:rPr>
          <w:rFonts w:cs="Arial"/>
          <w:szCs w:val="24"/>
        </w:rPr>
      </w:pPr>
    </w:p>
    <w:p w14:paraId="1795C356" w14:textId="77777777" w:rsidR="009E5FB1" w:rsidRDefault="009E5FB1" w:rsidP="009E5FB1">
      <w:pPr>
        <w:pStyle w:val="NoSpacing"/>
        <w:jc w:val="both"/>
        <w:rPr>
          <w:rFonts w:cs="Arial"/>
          <w:b/>
          <w:sz w:val="24"/>
          <w:szCs w:val="24"/>
        </w:rPr>
      </w:pPr>
    </w:p>
    <w:p w14:paraId="67737F8C" w14:textId="77777777" w:rsidR="009E5FB1" w:rsidRPr="005D51BB" w:rsidRDefault="009E5FB1" w:rsidP="009E5FB1">
      <w:pPr>
        <w:pStyle w:val="NoSpacing"/>
        <w:jc w:val="both"/>
        <w:rPr>
          <w:rFonts w:cs="Arial"/>
          <w:b/>
          <w:sz w:val="28"/>
          <w:szCs w:val="28"/>
        </w:rPr>
      </w:pPr>
      <w:r>
        <w:rPr>
          <w:rFonts w:cs="Arial"/>
          <w:b/>
          <w:sz w:val="28"/>
          <w:szCs w:val="28"/>
        </w:rPr>
        <w:t xml:space="preserve">Chapter 4: </w:t>
      </w:r>
      <w:r w:rsidRPr="005D51BB">
        <w:rPr>
          <w:rFonts w:cs="Arial"/>
          <w:b/>
          <w:sz w:val="28"/>
          <w:szCs w:val="28"/>
        </w:rPr>
        <w:t>Openness and honesty in all that we do</w:t>
      </w:r>
    </w:p>
    <w:p w14:paraId="54F11EBC" w14:textId="77777777" w:rsidR="009E5FB1" w:rsidRDefault="009E5FB1" w:rsidP="009E5FB1">
      <w:pPr>
        <w:pStyle w:val="NoSpacing"/>
        <w:jc w:val="both"/>
        <w:rPr>
          <w:rFonts w:cs="Arial"/>
          <w:b/>
          <w:sz w:val="24"/>
          <w:szCs w:val="24"/>
          <w:u w:val="single"/>
        </w:rPr>
      </w:pPr>
    </w:p>
    <w:p w14:paraId="4134FC52" w14:textId="77777777" w:rsidR="009E5FB1" w:rsidRDefault="009E5FB1" w:rsidP="009E5FB1">
      <w:pPr>
        <w:pStyle w:val="NoSpacing"/>
        <w:jc w:val="both"/>
        <w:rPr>
          <w:rFonts w:cs="Arial"/>
          <w:b/>
          <w:sz w:val="24"/>
          <w:szCs w:val="24"/>
          <w:u w:val="single"/>
        </w:rPr>
      </w:pPr>
      <w:r>
        <w:rPr>
          <w:rFonts w:cs="Arial"/>
          <w:b/>
          <w:sz w:val="24"/>
          <w:szCs w:val="24"/>
          <w:u w:val="single"/>
        </w:rPr>
        <w:t>Being open about performance and when things go wrong</w:t>
      </w:r>
    </w:p>
    <w:p w14:paraId="28C0B074" w14:textId="77777777" w:rsidR="009E5FB1" w:rsidRDefault="009E5FB1" w:rsidP="009E5FB1">
      <w:pPr>
        <w:pStyle w:val="NoSpacing"/>
        <w:jc w:val="both"/>
        <w:rPr>
          <w:rFonts w:cs="Arial"/>
          <w:b/>
          <w:sz w:val="24"/>
          <w:szCs w:val="24"/>
          <w:u w:val="single"/>
        </w:rPr>
      </w:pPr>
    </w:p>
    <w:tbl>
      <w:tblPr>
        <w:tblStyle w:val="TableGrid"/>
        <w:tblW w:w="0" w:type="auto"/>
        <w:tblLook w:val="04A0" w:firstRow="1" w:lastRow="0" w:firstColumn="1" w:lastColumn="0" w:noHBand="0" w:noVBand="1"/>
      </w:tblPr>
      <w:tblGrid>
        <w:gridCol w:w="9242"/>
      </w:tblGrid>
      <w:tr w:rsidR="009E5FB1" w14:paraId="01EDDC16" w14:textId="77777777" w:rsidTr="00D20E32">
        <w:tc>
          <w:tcPr>
            <w:tcW w:w="9242" w:type="dxa"/>
          </w:tcPr>
          <w:p w14:paraId="033E23BE" w14:textId="77777777" w:rsidR="009E5FB1" w:rsidRPr="006549DC" w:rsidRDefault="009E5FB1" w:rsidP="009E5FB1">
            <w:pPr>
              <w:pStyle w:val="NoSpacing"/>
              <w:numPr>
                <w:ilvl w:val="0"/>
                <w:numId w:val="25"/>
              </w:numPr>
              <w:jc w:val="both"/>
              <w:rPr>
                <w:rFonts w:cs="Arial"/>
                <w:sz w:val="24"/>
                <w:szCs w:val="24"/>
              </w:rPr>
            </w:pPr>
            <w:r>
              <w:rPr>
                <w:rFonts w:cs="Arial"/>
                <w:sz w:val="24"/>
                <w:szCs w:val="24"/>
              </w:rPr>
              <w:t>Do you agree that we should introduce a statutory duty of candour within the NHS in Wales?</w:t>
            </w:r>
          </w:p>
        </w:tc>
      </w:tr>
      <w:tr w:rsidR="009E5FB1" w14:paraId="11D6D033" w14:textId="77777777" w:rsidTr="00D20E32">
        <w:tc>
          <w:tcPr>
            <w:tcW w:w="9242" w:type="dxa"/>
          </w:tcPr>
          <w:p w14:paraId="18073E69" w14:textId="77777777" w:rsidR="009E5FB1" w:rsidRDefault="009E5FB1" w:rsidP="00D20E32">
            <w:pPr>
              <w:pStyle w:val="NoSpacing"/>
              <w:jc w:val="both"/>
              <w:rPr>
                <w:rFonts w:cs="Arial"/>
                <w:sz w:val="24"/>
                <w:szCs w:val="24"/>
              </w:rPr>
            </w:pPr>
          </w:p>
          <w:p w14:paraId="7037F457" w14:textId="098AEE22" w:rsidR="007C6A0E" w:rsidRDefault="0067619A" w:rsidP="00E875A5">
            <w:pPr>
              <w:autoSpaceDE w:val="0"/>
              <w:autoSpaceDN w:val="0"/>
              <w:rPr>
                <w:szCs w:val="24"/>
              </w:rPr>
            </w:pPr>
            <w:r>
              <w:rPr>
                <w:szCs w:val="24"/>
              </w:rPr>
              <w:t>W</w:t>
            </w:r>
            <w:r w:rsidR="00B50E8E">
              <w:rPr>
                <w:szCs w:val="24"/>
              </w:rPr>
              <w:t xml:space="preserve">e support candour in all areas of practice but feel this duty should be appropriate for </w:t>
            </w:r>
            <w:r w:rsidR="00E875A5">
              <w:rPr>
                <w:szCs w:val="24"/>
              </w:rPr>
              <w:t xml:space="preserve">the scope of practice and risks. Therefore any statutory duty within the NHS should take account of the fact that risks are not equal across all professions. </w:t>
            </w:r>
          </w:p>
          <w:p w14:paraId="2DA596F5" w14:textId="77777777" w:rsidR="00E875A5" w:rsidRDefault="00E875A5" w:rsidP="00E875A5">
            <w:pPr>
              <w:autoSpaceDE w:val="0"/>
              <w:autoSpaceDN w:val="0"/>
              <w:rPr>
                <w:szCs w:val="24"/>
              </w:rPr>
            </w:pPr>
          </w:p>
          <w:p w14:paraId="5026CB26" w14:textId="01A3B83F" w:rsidR="00E875A5" w:rsidRDefault="00E875A5" w:rsidP="00E875A5">
            <w:pPr>
              <w:autoSpaceDE w:val="0"/>
              <w:autoSpaceDN w:val="0"/>
              <w:rPr>
                <w:rFonts w:ascii="Calibri" w:eastAsiaTheme="minorHAnsi" w:hAnsi="Calibri"/>
                <w:szCs w:val="24"/>
              </w:rPr>
            </w:pPr>
            <w:r>
              <w:rPr>
                <w:szCs w:val="24"/>
              </w:rPr>
              <w:t xml:space="preserve">For example, the recommendations of the Francis Report and the subsequent review of the duty of candour by Sir David Dalton and Professor Norman Williams, </w:t>
            </w:r>
            <w:r>
              <w:rPr>
                <w:sz w:val="23"/>
                <w:szCs w:val="23"/>
              </w:rPr>
              <w:t xml:space="preserve">the threshold for the duty of candour in the NHS should </w:t>
            </w:r>
            <w:r>
              <w:rPr>
                <w:szCs w:val="24"/>
              </w:rPr>
              <w:t xml:space="preserve">apply in cases of significant harm, </w:t>
            </w:r>
            <w:r>
              <w:rPr>
                <w:sz w:val="23"/>
                <w:szCs w:val="23"/>
              </w:rPr>
              <w:t xml:space="preserve">i.e. which includes death, severe and moderate harm, as well as prolonged psychological harm. </w:t>
            </w:r>
            <w:r>
              <w:rPr>
                <w:szCs w:val="24"/>
              </w:rPr>
              <w:t xml:space="preserve"> Some professions are unlikely to encounter such an event in their career, whereas </w:t>
            </w:r>
            <w:r w:rsidR="001009FE">
              <w:rPr>
                <w:szCs w:val="24"/>
              </w:rPr>
              <w:t xml:space="preserve">in </w:t>
            </w:r>
            <w:r>
              <w:rPr>
                <w:szCs w:val="24"/>
              </w:rPr>
              <w:t xml:space="preserve">other areas of medicine this might be a daily risk. The statutory duty of candour in the NHS should attempt to capture and reflect this variation in risks. </w:t>
            </w:r>
            <w:r w:rsidR="002A0B86">
              <w:rPr>
                <w:szCs w:val="24"/>
              </w:rPr>
              <w:t>It should also be noted that many professionals in the NHS already have a duty of candour and this is enforced by their regulator – e.g. the HCPC.</w:t>
            </w:r>
          </w:p>
          <w:p w14:paraId="1D20E3FB" w14:textId="6A66437D" w:rsidR="00E875A5" w:rsidRPr="007C6A0E" w:rsidRDefault="00E875A5" w:rsidP="00E875A5">
            <w:pPr>
              <w:autoSpaceDE w:val="0"/>
              <w:autoSpaceDN w:val="0"/>
              <w:rPr>
                <w:rFonts w:cs="Arial"/>
                <w:i/>
                <w:szCs w:val="24"/>
              </w:rPr>
            </w:pPr>
          </w:p>
        </w:tc>
      </w:tr>
    </w:tbl>
    <w:p w14:paraId="78FDF350" w14:textId="77777777" w:rsidR="009E5FB1" w:rsidRPr="00FC2A54" w:rsidRDefault="009E5FB1" w:rsidP="009E5FB1">
      <w:pPr>
        <w:pStyle w:val="NoSpacing"/>
        <w:jc w:val="both"/>
        <w:rPr>
          <w:rFonts w:cs="Arial"/>
          <w:b/>
          <w:sz w:val="24"/>
          <w:szCs w:val="24"/>
          <w:u w:val="single"/>
        </w:rPr>
      </w:pPr>
    </w:p>
    <w:tbl>
      <w:tblPr>
        <w:tblStyle w:val="TableGrid"/>
        <w:tblW w:w="0" w:type="auto"/>
        <w:tblLook w:val="04A0" w:firstRow="1" w:lastRow="0" w:firstColumn="1" w:lastColumn="0" w:noHBand="0" w:noVBand="1"/>
      </w:tblPr>
      <w:tblGrid>
        <w:gridCol w:w="9242"/>
      </w:tblGrid>
      <w:tr w:rsidR="009E5FB1" w14:paraId="72BFE839" w14:textId="77777777" w:rsidTr="00D20E32">
        <w:tc>
          <w:tcPr>
            <w:tcW w:w="9242" w:type="dxa"/>
          </w:tcPr>
          <w:p w14:paraId="416C4C82" w14:textId="77777777" w:rsidR="009E5FB1" w:rsidRPr="006549DC" w:rsidRDefault="009E5FB1" w:rsidP="009E5FB1">
            <w:pPr>
              <w:pStyle w:val="NoSpacing"/>
              <w:numPr>
                <w:ilvl w:val="0"/>
                <w:numId w:val="25"/>
              </w:numPr>
              <w:jc w:val="both"/>
              <w:rPr>
                <w:rFonts w:cs="Arial"/>
                <w:sz w:val="24"/>
                <w:szCs w:val="24"/>
              </w:rPr>
            </w:pPr>
            <w:r>
              <w:rPr>
                <w:rFonts w:cs="Arial"/>
                <w:sz w:val="24"/>
                <w:szCs w:val="24"/>
              </w:rPr>
              <w:t>How could we use legislation to further improve transparency on performance in the Welsh NHS?</w:t>
            </w:r>
          </w:p>
        </w:tc>
      </w:tr>
      <w:tr w:rsidR="009E5FB1" w14:paraId="7FBC911F" w14:textId="77777777" w:rsidTr="00D20E32">
        <w:tc>
          <w:tcPr>
            <w:tcW w:w="9242" w:type="dxa"/>
          </w:tcPr>
          <w:p w14:paraId="0CF63D12" w14:textId="6AD6C00A" w:rsidR="007C6A0E" w:rsidRDefault="007C6A0E" w:rsidP="00D20E32">
            <w:pPr>
              <w:pStyle w:val="NoSpacing"/>
              <w:jc w:val="both"/>
              <w:rPr>
                <w:rFonts w:cs="Arial"/>
                <w:i w:val="0"/>
                <w:sz w:val="24"/>
                <w:szCs w:val="24"/>
              </w:rPr>
            </w:pPr>
          </w:p>
          <w:p w14:paraId="605653B9" w14:textId="2A743DE2" w:rsidR="007C6A0E" w:rsidRDefault="00CB5A24" w:rsidP="00D20E32">
            <w:pPr>
              <w:pStyle w:val="NoSpacing"/>
              <w:jc w:val="both"/>
              <w:rPr>
                <w:rFonts w:cs="Arial"/>
                <w:i w:val="0"/>
                <w:sz w:val="24"/>
                <w:szCs w:val="24"/>
              </w:rPr>
            </w:pPr>
            <w:r>
              <w:rPr>
                <w:rFonts w:cs="Arial"/>
                <w:i w:val="0"/>
                <w:sz w:val="24"/>
                <w:szCs w:val="24"/>
              </w:rPr>
              <w:t>NHS hearing services in Wales report</w:t>
            </w:r>
            <w:r w:rsidR="007C6A0E">
              <w:rPr>
                <w:rFonts w:cs="Arial"/>
                <w:i w:val="0"/>
                <w:sz w:val="24"/>
                <w:szCs w:val="24"/>
              </w:rPr>
              <w:t xml:space="preserve"> that there are already quality standards in place and that outcomes are good. However it is not always easy to locate quality standards or outcomes data</w:t>
            </w:r>
            <w:r>
              <w:rPr>
                <w:rFonts w:cs="Arial"/>
                <w:i w:val="0"/>
                <w:sz w:val="24"/>
                <w:szCs w:val="24"/>
              </w:rPr>
              <w:t xml:space="preserve"> in Wales</w:t>
            </w:r>
            <w:r w:rsidR="007C6A0E">
              <w:rPr>
                <w:rFonts w:cs="Arial"/>
                <w:i w:val="0"/>
                <w:sz w:val="24"/>
                <w:szCs w:val="24"/>
              </w:rPr>
              <w:t>. Therefore an agreed reporting system by all services will be an importan</w:t>
            </w:r>
            <w:r w:rsidR="00C35687">
              <w:rPr>
                <w:rFonts w:cs="Arial"/>
                <w:i w:val="0"/>
                <w:sz w:val="24"/>
                <w:szCs w:val="24"/>
              </w:rPr>
              <w:t>t</w:t>
            </w:r>
            <w:r w:rsidR="007C6A0E">
              <w:rPr>
                <w:rFonts w:cs="Arial"/>
                <w:i w:val="0"/>
                <w:sz w:val="24"/>
                <w:szCs w:val="24"/>
              </w:rPr>
              <w:t xml:space="preserve"> step to ensuring greater transparency </w:t>
            </w:r>
            <w:r w:rsidR="00C35687">
              <w:rPr>
                <w:rFonts w:cs="Arial"/>
                <w:i w:val="0"/>
                <w:sz w:val="24"/>
                <w:szCs w:val="24"/>
              </w:rPr>
              <w:t>of</w:t>
            </w:r>
            <w:r w:rsidR="007C6A0E">
              <w:rPr>
                <w:rFonts w:cs="Arial"/>
                <w:i w:val="0"/>
                <w:sz w:val="24"/>
                <w:szCs w:val="24"/>
              </w:rPr>
              <w:t xml:space="preserve"> performance in the Welsh NHS.</w:t>
            </w:r>
          </w:p>
          <w:p w14:paraId="473CBA1C" w14:textId="75F8AEC9" w:rsidR="007C6A0E" w:rsidRPr="007C6A0E" w:rsidRDefault="007C6A0E" w:rsidP="00D20E32">
            <w:pPr>
              <w:pStyle w:val="NoSpacing"/>
              <w:jc w:val="both"/>
              <w:rPr>
                <w:rFonts w:cs="Arial"/>
                <w:i w:val="0"/>
                <w:sz w:val="24"/>
                <w:szCs w:val="24"/>
              </w:rPr>
            </w:pPr>
          </w:p>
        </w:tc>
      </w:tr>
    </w:tbl>
    <w:p w14:paraId="00184103" w14:textId="77777777" w:rsidR="009E5FB1" w:rsidRDefault="009E5FB1" w:rsidP="009E5FB1">
      <w:pPr>
        <w:pStyle w:val="NoSpacing"/>
        <w:jc w:val="both"/>
        <w:rPr>
          <w:rFonts w:cs="Arial"/>
          <w:sz w:val="24"/>
          <w:szCs w:val="24"/>
        </w:rPr>
      </w:pPr>
    </w:p>
    <w:p w14:paraId="3D82AF30" w14:textId="77777777" w:rsidR="009E5FB1" w:rsidRDefault="009E5FB1" w:rsidP="009E5FB1">
      <w:pPr>
        <w:pStyle w:val="NoSpacing"/>
        <w:jc w:val="both"/>
        <w:rPr>
          <w:rFonts w:eastAsia="Calibri" w:cs="Arial"/>
          <w:sz w:val="24"/>
          <w:szCs w:val="24"/>
        </w:rPr>
      </w:pPr>
    </w:p>
    <w:p w14:paraId="59878686" w14:textId="77777777" w:rsidR="009E5FB1" w:rsidRDefault="009E5FB1" w:rsidP="009E5FB1">
      <w:pPr>
        <w:pStyle w:val="NoSpacing"/>
        <w:jc w:val="both"/>
        <w:rPr>
          <w:rFonts w:cs="Arial"/>
          <w:b/>
          <w:sz w:val="24"/>
          <w:szCs w:val="24"/>
          <w:u w:val="single"/>
        </w:rPr>
      </w:pPr>
      <w:r>
        <w:rPr>
          <w:rFonts w:cs="Arial"/>
          <w:b/>
          <w:sz w:val="24"/>
          <w:szCs w:val="24"/>
          <w:u w:val="single"/>
        </w:rPr>
        <w:t>Making it easier to raise concerns in an integrated system</w:t>
      </w:r>
    </w:p>
    <w:p w14:paraId="3F40B219" w14:textId="77777777" w:rsidR="009E5FB1" w:rsidRDefault="009E5FB1" w:rsidP="009E5FB1">
      <w:pPr>
        <w:pStyle w:val="NoSpacing"/>
        <w:jc w:val="both"/>
        <w:rPr>
          <w:rFonts w:cs="Arial"/>
          <w:b/>
          <w:sz w:val="24"/>
          <w:szCs w:val="24"/>
          <w:u w:val="single"/>
        </w:rPr>
      </w:pPr>
    </w:p>
    <w:tbl>
      <w:tblPr>
        <w:tblStyle w:val="TableGrid"/>
        <w:tblW w:w="0" w:type="auto"/>
        <w:tblLook w:val="04A0" w:firstRow="1" w:lastRow="0" w:firstColumn="1" w:lastColumn="0" w:noHBand="0" w:noVBand="1"/>
      </w:tblPr>
      <w:tblGrid>
        <w:gridCol w:w="9242"/>
      </w:tblGrid>
      <w:tr w:rsidR="009E5FB1" w14:paraId="228FC2D0" w14:textId="77777777" w:rsidTr="00D20E32">
        <w:tc>
          <w:tcPr>
            <w:tcW w:w="9242" w:type="dxa"/>
          </w:tcPr>
          <w:p w14:paraId="2FFD46BE" w14:textId="77777777" w:rsidR="009E5FB1" w:rsidRPr="006549DC" w:rsidRDefault="009E5FB1" w:rsidP="009E5FB1">
            <w:pPr>
              <w:pStyle w:val="NoSpacing"/>
              <w:numPr>
                <w:ilvl w:val="0"/>
                <w:numId w:val="25"/>
              </w:numPr>
              <w:jc w:val="both"/>
              <w:rPr>
                <w:rFonts w:cs="Arial"/>
                <w:sz w:val="24"/>
                <w:szCs w:val="24"/>
              </w:rPr>
            </w:pPr>
            <w:r w:rsidRPr="003D22DF">
              <w:rPr>
                <w:rFonts w:cs="Arial"/>
                <w:sz w:val="24"/>
                <w:szCs w:val="24"/>
              </w:rPr>
              <w:t>What</w:t>
            </w:r>
            <w:r>
              <w:rPr>
                <w:rFonts w:cs="Arial"/>
                <w:sz w:val="24"/>
                <w:szCs w:val="24"/>
              </w:rPr>
              <w:t xml:space="preserve"> legislative</w:t>
            </w:r>
            <w:r w:rsidRPr="003D22DF">
              <w:rPr>
                <w:rFonts w:cs="Arial"/>
                <w:sz w:val="24"/>
                <w:szCs w:val="24"/>
              </w:rPr>
              <w:t xml:space="preserve"> steps can we take to improve the joint investigation of complaints across the NHS and </w:t>
            </w:r>
            <w:r>
              <w:rPr>
                <w:rFonts w:cs="Arial"/>
                <w:sz w:val="24"/>
                <w:szCs w:val="24"/>
              </w:rPr>
              <w:t>s</w:t>
            </w:r>
            <w:r w:rsidRPr="003D22DF">
              <w:rPr>
                <w:rFonts w:cs="Arial"/>
                <w:sz w:val="24"/>
                <w:szCs w:val="24"/>
              </w:rPr>
              <w:t xml:space="preserve">ocial </w:t>
            </w:r>
            <w:r>
              <w:rPr>
                <w:rFonts w:cs="Arial"/>
                <w:sz w:val="24"/>
                <w:szCs w:val="24"/>
              </w:rPr>
              <w:t>s</w:t>
            </w:r>
            <w:r w:rsidRPr="003D22DF">
              <w:rPr>
                <w:rFonts w:cs="Arial"/>
                <w:sz w:val="24"/>
                <w:szCs w:val="24"/>
              </w:rPr>
              <w:t>ervices in Wales?</w:t>
            </w:r>
          </w:p>
        </w:tc>
      </w:tr>
      <w:tr w:rsidR="009E5FB1" w14:paraId="031FE48E" w14:textId="77777777" w:rsidTr="00D20E32">
        <w:tc>
          <w:tcPr>
            <w:tcW w:w="9242" w:type="dxa"/>
          </w:tcPr>
          <w:p w14:paraId="14CD27CC" w14:textId="7D3499D8" w:rsidR="009E5FB1" w:rsidRDefault="009E5FB1" w:rsidP="00D20E32">
            <w:pPr>
              <w:pStyle w:val="NoSpacing"/>
              <w:jc w:val="both"/>
              <w:rPr>
                <w:rFonts w:cs="Arial"/>
                <w:sz w:val="24"/>
                <w:szCs w:val="24"/>
              </w:rPr>
            </w:pPr>
          </w:p>
          <w:p w14:paraId="55C18C6A" w14:textId="77777777" w:rsidR="007C6A0E" w:rsidRDefault="007C6A0E" w:rsidP="00D20E32">
            <w:pPr>
              <w:pStyle w:val="NoSpacing"/>
              <w:jc w:val="both"/>
              <w:rPr>
                <w:rFonts w:cs="Arial"/>
                <w:i w:val="0"/>
                <w:sz w:val="24"/>
                <w:szCs w:val="24"/>
              </w:rPr>
            </w:pPr>
            <w:r>
              <w:rPr>
                <w:rFonts w:cs="Arial"/>
                <w:i w:val="0"/>
                <w:sz w:val="24"/>
                <w:szCs w:val="24"/>
              </w:rPr>
              <w:t>No comment.</w:t>
            </w:r>
          </w:p>
          <w:p w14:paraId="00316C99" w14:textId="016D361C" w:rsidR="007C6A0E" w:rsidRPr="007C6A0E" w:rsidRDefault="007C6A0E" w:rsidP="00D20E32">
            <w:pPr>
              <w:pStyle w:val="NoSpacing"/>
              <w:jc w:val="both"/>
              <w:rPr>
                <w:rFonts w:cs="Arial"/>
                <w:i w:val="0"/>
                <w:sz w:val="24"/>
                <w:szCs w:val="24"/>
              </w:rPr>
            </w:pPr>
          </w:p>
        </w:tc>
      </w:tr>
    </w:tbl>
    <w:p w14:paraId="798FCD30" w14:textId="77777777" w:rsidR="009E5FB1" w:rsidRDefault="009E5FB1" w:rsidP="009E5FB1">
      <w:pPr>
        <w:pStyle w:val="NoSpacing"/>
        <w:jc w:val="both"/>
        <w:rPr>
          <w:rFonts w:cs="Arial"/>
          <w:b/>
          <w:sz w:val="28"/>
          <w:szCs w:val="28"/>
        </w:rPr>
      </w:pPr>
    </w:p>
    <w:p w14:paraId="1CBF9C18" w14:textId="77777777" w:rsidR="009E5FB1" w:rsidRDefault="009E5FB1" w:rsidP="009E5FB1">
      <w:pPr>
        <w:pStyle w:val="NoSpacing"/>
        <w:jc w:val="both"/>
        <w:rPr>
          <w:rFonts w:cs="Arial"/>
          <w:b/>
          <w:sz w:val="28"/>
          <w:szCs w:val="28"/>
        </w:rPr>
      </w:pPr>
    </w:p>
    <w:p w14:paraId="7DD40D78" w14:textId="77777777" w:rsidR="009E5FB1" w:rsidRDefault="009E5FB1" w:rsidP="009E5FB1">
      <w:pPr>
        <w:pStyle w:val="NoSpacing"/>
        <w:jc w:val="both"/>
        <w:rPr>
          <w:rFonts w:cs="Arial"/>
          <w:b/>
          <w:sz w:val="28"/>
          <w:szCs w:val="28"/>
        </w:rPr>
      </w:pPr>
      <w:r>
        <w:rPr>
          <w:rFonts w:cs="Arial"/>
          <w:b/>
          <w:sz w:val="28"/>
          <w:szCs w:val="28"/>
        </w:rPr>
        <w:t>Chapter 5: Better Information, Safely Shared</w:t>
      </w:r>
    </w:p>
    <w:p w14:paraId="4B15C31B" w14:textId="77777777" w:rsidR="009E5FB1" w:rsidRPr="00537698" w:rsidRDefault="009E5FB1" w:rsidP="009E5FB1">
      <w:pPr>
        <w:pStyle w:val="NoSpacing"/>
        <w:jc w:val="both"/>
        <w:rPr>
          <w:rFonts w:cs="Arial"/>
          <w:b/>
          <w:sz w:val="28"/>
          <w:szCs w:val="28"/>
        </w:rPr>
      </w:pPr>
    </w:p>
    <w:p w14:paraId="1CEACF3B" w14:textId="77777777" w:rsidR="009E5FB1" w:rsidRDefault="009E5FB1" w:rsidP="009E5FB1">
      <w:pPr>
        <w:pStyle w:val="NoSpacing"/>
        <w:jc w:val="both"/>
        <w:rPr>
          <w:rFonts w:cs="Arial"/>
          <w:b/>
          <w:sz w:val="24"/>
          <w:szCs w:val="24"/>
          <w:u w:val="single"/>
        </w:rPr>
      </w:pPr>
      <w:r>
        <w:rPr>
          <w:rFonts w:cs="Arial"/>
          <w:b/>
          <w:sz w:val="24"/>
          <w:szCs w:val="24"/>
          <w:u w:val="single"/>
        </w:rPr>
        <w:t>Sharing information to provide a better service</w:t>
      </w:r>
    </w:p>
    <w:p w14:paraId="771CDDE7" w14:textId="77777777" w:rsidR="009E5FB1" w:rsidRDefault="009E5FB1" w:rsidP="009E5FB1">
      <w:pPr>
        <w:pStyle w:val="NoSpacing"/>
        <w:jc w:val="both"/>
        <w:rPr>
          <w:rFonts w:cs="Arial"/>
          <w:b/>
          <w:sz w:val="24"/>
          <w:szCs w:val="24"/>
          <w:u w:val="single"/>
        </w:rPr>
      </w:pPr>
    </w:p>
    <w:tbl>
      <w:tblPr>
        <w:tblStyle w:val="TableGrid"/>
        <w:tblW w:w="0" w:type="auto"/>
        <w:tblLook w:val="04A0" w:firstRow="1" w:lastRow="0" w:firstColumn="1" w:lastColumn="0" w:noHBand="0" w:noVBand="1"/>
      </w:tblPr>
      <w:tblGrid>
        <w:gridCol w:w="9242"/>
      </w:tblGrid>
      <w:tr w:rsidR="009E5FB1" w14:paraId="40E44D34" w14:textId="77777777" w:rsidTr="00D20E32">
        <w:tc>
          <w:tcPr>
            <w:tcW w:w="9242" w:type="dxa"/>
          </w:tcPr>
          <w:p w14:paraId="2979CE19" w14:textId="77777777" w:rsidR="009E5FB1" w:rsidRPr="006549DC" w:rsidRDefault="009E5FB1" w:rsidP="009E5FB1">
            <w:pPr>
              <w:pStyle w:val="NoSpacing"/>
              <w:numPr>
                <w:ilvl w:val="0"/>
                <w:numId w:val="25"/>
              </w:numPr>
              <w:jc w:val="both"/>
              <w:rPr>
                <w:rFonts w:cs="Arial"/>
                <w:sz w:val="24"/>
                <w:szCs w:val="24"/>
              </w:rPr>
            </w:pPr>
            <w:r>
              <w:rPr>
                <w:rFonts w:cs="Arial"/>
                <w:sz w:val="24"/>
                <w:szCs w:val="24"/>
              </w:rPr>
              <w:t xml:space="preserve">What are the </w:t>
            </w:r>
            <w:r w:rsidRPr="003D22DF">
              <w:rPr>
                <w:rFonts w:cs="Arial"/>
                <w:sz w:val="24"/>
                <w:szCs w:val="24"/>
              </w:rPr>
              <w:t>issues preventing healthcare bodies from sharing patient information?</w:t>
            </w:r>
            <w:r>
              <w:rPr>
                <w:rFonts w:cs="Arial"/>
                <w:sz w:val="24"/>
                <w:szCs w:val="24"/>
              </w:rPr>
              <w:t xml:space="preserve"> </w:t>
            </w:r>
          </w:p>
        </w:tc>
      </w:tr>
      <w:tr w:rsidR="009E5FB1" w14:paraId="7561BD5F" w14:textId="77777777" w:rsidTr="00D20E32">
        <w:tc>
          <w:tcPr>
            <w:tcW w:w="9242" w:type="dxa"/>
          </w:tcPr>
          <w:p w14:paraId="7F38F1DA" w14:textId="77777777" w:rsidR="009E5FB1" w:rsidRDefault="009E5FB1" w:rsidP="00D20E32">
            <w:pPr>
              <w:pStyle w:val="NoSpacing"/>
              <w:jc w:val="both"/>
              <w:rPr>
                <w:rFonts w:cs="Arial"/>
                <w:sz w:val="24"/>
                <w:szCs w:val="24"/>
              </w:rPr>
            </w:pPr>
          </w:p>
          <w:p w14:paraId="46A32A89" w14:textId="77777777" w:rsidR="007C6A0E" w:rsidRDefault="007C6A0E" w:rsidP="007C6A0E">
            <w:pPr>
              <w:pStyle w:val="NoSpacing"/>
              <w:jc w:val="both"/>
              <w:rPr>
                <w:rFonts w:cs="Arial"/>
                <w:i w:val="0"/>
                <w:sz w:val="24"/>
                <w:szCs w:val="24"/>
              </w:rPr>
            </w:pPr>
            <w:r>
              <w:rPr>
                <w:rFonts w:cs="Arial"/>
                <w:i w:val="0"/>
                <w:sz w:val="24"/>
                <w:szCs w:val="24"/>
              </w:rPr>
              <w:t>No comment.</w:t>
            </w:r>
          </w:p>
          <w:p w14:paraId="11729F9B" w14:textId="77777777" w:rsidR="007C6A0E" w:rsidRDefault="007C6A0E" w:rsidP="00D20E32">
            <w:pPr>
              <w:pStyle w:val="NoSpacing"/>
              <w:jc w:val="both"/>
              <w:rPr>
                <w:rFonts w:cs="Arial"/>
                <w:sz w:val="24"/>
                <w:szCs w:val="24"/>
              </w:rPr>
            </w:pPr>
          </w:p>
        </w:tc>
      </w:tr>
    </w:tbl>
    <w:p w14:paraId="41AACAF7" w14:textId="77777777" w:rsidR="009E5FB1" w:rsidRDefault="009E5FB1" w:rsidP="009E5FB1">
      <w:pPr>
        <w:pStyle w:val="NoSpacing"/>
        <w:jc w:val="both"/>
        <w:rPr>
          <w:rFonts w:cs="Arial"/>
          <w:b/>
          <w:sz w:val="24"/>
          <w:szCs w:val="24"/>
          <w:u w:val="single"/>
        </w:rPr>
      </w:pPr>
    </w:p>
    <w:p w14:paraId="50393D79" w14:textId="77777777" w:rsidR="009E5FB1" w:rsidRDefault="009E5FB1" w:rsidP="009E5FB1">
      <w:pPr>
        <w:pStyle w:val="NoSpacing"/>
        <w:jc w:val="both"/>
        <w:rPr>
          <w:rFonts w:cs="Arial"/>
          <w:sz w:val="24"/>
          <w:szCs w:val="24"/>
        </w:rPr>
      </w:pPr>
    </w:p>
    <w:tbl>
      <w:tblPr>
        <w:tblStyle w:val="TableGrid"/>
        <w:tblW w:w="0" w:type="auto"/>
        <w:tblLook w:val="04A0" w:firstRow="1" w:lastRow="0" w:firstColumn="1" w:lastColumn="0" w:noHBand="0" w:noVBand="1"/>
      </w:tblPr>
      <w:tblGrid>
        <w:gridCol w:w="9242"/>
      </w:tblGrid>
      <w:tr w:rsidR="009E5FB1" w14:paraId="4EF0AB91" w14:textId="77777777" w:rsidTr="00D20E32">
        <w:tc>
          <w:tcPr>
            <w:tcW w:w="9242" w:type="dxa"/>
          </w:tcPr>
          <w:p w14:paraId="3EF81955" w14:textId="77777777" w:rsidR="009E5FB1" w:rsidRPr="006549DC" w:rsidRDefault="009E5FB1" w:rsidP="009E5FB1">
            <w:pPr>
              <w:pStyle w:val="NoSpacing"/>
              <w:numPr>
                <w:ilvl w:val="0"/>
                <w:numId w:val="25"/>
              </w:numPr>
              <w:jc w:val="both"/>
              <w:rPr>
                <w:rFonts w:cs="Arial"/>
                <w:sz w:val="24"/>
                <w:szCs w:val="24"/>
              </w:rPr>
            </w:pPr>
            <w:r w:rsidRPr="00020C9D">
              <w:rPr>
                <w:rFonts w:cs="Arial"/>
                <w:sz w:val="24"/>
                <w:szCs w:val="24"/>
              </w:rPr>
              <w:t>How can we consider breaking down any barriers?</w:t>
            </w:r>
          </w:p>
        </w:tc>
      </w:tr>
      <w:tr w:rsidR="009E5FB1" w14:paraId="594D648F" w14:textId="77777777" w:rsidTr="00D20E32">
        <w:tc>
          <w:tcPr>
            <w:tcW w:w="9242" w:type="dxa"/>
          </w:tcPr>
          <w:p w14:paraId="7CA3AACC" w14:textId="79E5E402" w:rsidR="009E5FB1" w:rsidRDefault="009E5FB1" w:rsidP="00D20E32">
            <w:pPr>
              <w:pStyle w:val="NoSpacing"/>
              <w:jc w:val="both"/>
              <w:rPr>
                <w:rFonts w:cs="Arial"/>
                <w:sz w:val="24"/>
                <w:szCs w:val="24"/>
              </w:rPr>
            </w:pPr>
          </w:p>
          <w:p w14:paraId="2DDC5CEE" w14:textId="77777777" w:rsidR="007C6A0E" w:rsidRDefault="007C6A0E" w:rsidP="00D20E32">
            <w:pPr>
              <w:pStyle w:val="NoSpacing"/>
              <w:jc w:val="both"/>
              <w:rPr>
                <w:rFonts w:cs="Arial"/>
                <w:i w:val="0"/>
                <w:sz w:val="24"/>
                <w:szCs w:val="24"/>
              </w:rPr>
            </w:pPr>
            <w:r>
              <w:rPr>
                <w:rFonts w:cs="Arial"/>
                <w:i w:val="0"/>
                <w:sz w:val="24"/>
                <w:szCs w:val="24"/>
              </w:rPr>
              <w:t>Ensure that all providers put the needs of service users first.</w:t>
            </w:r>
          </w:p>
          <w:p w14:paraId="01F2C3C7" w14:textId="77777777" w:rsidR="007C6A0E" w:rsidRPr="007C6A0E" w:rsidRDefault="007C6A0E" w:rsidP="00D20E32">
            <w:pPr>
              <w:pStyle w:val="NoSpacing"/>
              <w:jc w:val="both"/>
              <w:rPr>
                <w:rFonts w:cs="Arial"/>
                <w:i w:val="0"/>
                <w:sz w:val="24"/>
                <w:szCs w:val="24"/>
              </w:rPr>
            </w:pPr>
          </w:p>
        </w:tc>
      </w:tr>
    </w:tbl>
    <w:p w14:paraId="0917B5CB" w14:textId="77777777" w:rsidR="009E5FB1" w:rsidRDefault="009E5FB1" w:rsidP="009E5FB1">
      <w:pPr>
        <w:rPr>
          <w:rFonts w:cs="Arial"/>
          <w:szCs w:val="24"/>
        </w:rPr>
      </w:pPr>
    </w:p>
    <w:tbl>
      <w:tblPr>
        <w:tblStyle w:val="TableGrid"/>
        <w:tblW w:w="0" w:type="auto"/>
        <w:tblLook w:val="04A0" w:firstRow="1" w:lastRow="0" w:firstColumn="1" w:lastColumn="0" w:noHBand="0" w:noVBand="1"/>
      </w:tblPr>
      <w:tblGrid>
        <w:gridCol w:w="9242"/>
      </w:tblGrid>
      <w:tr w:rsidR="009E5FB1" w14:paraId="11FC00D6" w14:textId="77777777" w:rsidTr="00D20E32">
        <w:tc>
          <w:tcPr>
            <w:tcW w:w="9242" w:type="dxa"/>
          </w:tcPr>
          <w:p w14:paraId="6DA5F02E" w14:textId="01BCD656" w:rsidR="009E5FB1" w:rsidRPr="006549DC" w:rsidRDefault="009E5FB1" w:rsidP="009E5FB1">
            <w:pPr>
              <w:pStyle w:val="NoSpacing"/>
              <w:numPr>
                <w:ilvl w:val="0"/>
                <w:numId w:val="25"/>
              </w:numPr>
              <w:jc w:val="both"/>
              <w:rPr>
                <w:rFonts w:cs="Arial"/>
                <w:sz w:val="24"/>
                <w:szCs w:val="24"/>
              </w:rPr>
            </w:pPr>
            <w:r w:rsidRPr="00020C9D">
              <w:rPr>
                <w:rFonts w:cs="Arial"/>
                <w:sz w:val="24"/>
                <w:szCs w:val="24"/>
              </w:rPr>
              <w:t xml:space="preserve">What are your views on the </w:t>
            </w:r>
            <w:r>
              <w:rPr>
                <w:rFonts w:cs="Arial"/>
                <w:sz w:val="24"/>
                <w:szCs w:val="24"/>
              </w:rPr>
              <w:t xml:space="preserve">collection and </w:t>
            </w:r>
            <w:r w:rsidRPr="00020C9D">
              <w:rPr>
                <w:rFonts w:cs="Arial"/>
                <w:sz w:val="24"/>
                <w:szCs w:val="24"/>
              </w:rPr>
              <w:t xml:space="preserve">sharing of patient identifiable information for </w:t>
            </w:r>
            <w:r w:rsidR="00791001" w:rsidRPr="00020C9D">
              <w:rPr>
                <w:rFonts w:cs="Arial"/>
                <w:sz w:val="24"/>
                <w:szCs w:val="24"/>
              </w:rPr>
              <w:t>non-direct</w:t>
            </w:r>
            <w:r w:rsidRPr="00020C9D">
              <w:rPr>
                <w:rFonts w:cs="Arial"/>
                <w:sz w:val="24"/>
                <w:szCs w:val="24"/>
              </w:rPr>
              <w:t xml:space="preserve"> patient care, such as research?  What are the issues to be considered?</w:t>
            </w:r>
          </w:p>
        </w:tc>
      </w:tr>
      <w:tr w:rsidR="009E5FB1" w14:paraId="4B13BFC6" w14:textId="77777777" w:rsidTr="00D20E32">
        <w:tc>
          <w:tcPr>
            <w:tcW w:w="9242" w:type="dxa"/>
          </w:tcPr>
          <w:p w14:paraId="036920DC" w14:textId="77777777" w:rsidR="009E5FB1" w:rsidRDefault="009E5FB1" w:rsidP="00D20E32">
            <w:pPr>
              <w:pStyle w:val="NoSpacing"/>
              <w:jc w:val="both"/>
              <w:rPr>
                <w:rFonts w:cs="Arial"/>
                <w:sz w:val="24"/>
                <w:szCs w:val="24"/>
              </w:rPr>
            </w:pPr>
          </w:p>
          <w:p w14:paraId="731E3C69" w14:textId="1D9FD655" w:rsidR="007C6A0E" w:rsidRDefault="00C35687" w:rsidP="007C6A0E">
            <w:pPr>
              <w:pStyle w:val="NoSpacing"/>
              <w:jc w:val="both"/>
              <w:rPr>
                <w:rFonts w:cs="Arial"/>
                <w:i w:val="0"/>
                <w:sz w:val="24"/>
                <w:szCs w:val="24"/>
              </w:rPr>
            </w:pPr>
            <w:r>
              <w:rPr>
                <w:rFonts w:cs="Arial"/>
                <w:i w:val="0"/>
                <w:sz w:val="24"/>
                <w:szCs w:val="24"/>
              </w:rPr>
              <w:t>Provided there is proper informed consent and oversight by an appropriate Ethics Committee, there should be no problem</w:t>
            </w:r>
            <w:r w:rsidR="007C6A0E">
              <w:rPr>
                <w:rFonts w:cs="Arial"/>
                <w:i w:val="0"/>
                <w:sz w:val="24"/>
                <w:szCs w:val="24"/>
              </w:rPr>
              <w:t>.</w:t>
            </w:r>
          </w:p>
          <w:p w14:paraId="0BB8C96B" w14:textId="77777777" w:rsidR="007C6A0E" w:rsidRPr="007C6A0E" w:rsidRDefault="007C6A0E" w:rsidP="00D20E32">
            <w:pPr>
              <w:pStyle w:val="NoSpacing"/>
              <w:jc w:val="both"/>
              <w:rPr>
                <w:rFonts w:cs="Arial"/>
                <w:i w:val="0"/>
                <w:sz w:val="24"/>
                <w:szCs w:val="24"/>
              </w:rPr>
            </w:pPr>
          </w:p>
        </w:tc>
      </w:tr>
    </w:tbl>
    <w:p w14:paraId="4FB0E7B8" w14:textId="77777777" w:rsidR="009E5FB1" w:rsidRPr="006549DC" w:rsidRDefault="009E5FB1" w:rsidP="009E5FB1">
      <w:pPr>
        <w:rPr>
          <w:rFonts w:cs="Arial"/>
          <w:szCs w:val="24"/>
          <w:u w:val="single"/>
        </w:rPr>
      </w:pPr>
    </w:p>
    <w:p w14:paraId="50B6610C" w14:textId="77777777" w:rsidR="009E5FB1" w:rsidRDefault="009E5FB1" w:rsidP="009E5FB1">
      <w:pPr>
        <w:pStyle w:val="NoSpacing"/>
        <w:jc w:val="both"/>
        <w:rPr>
          <w:rFonts w:cs="Arial"/>
          <w:sz w:val="24"/>
          <w:szCs w:val="24"/>
        </w:rPr>
      </w:pPr>
    </w:p>
    <w:p w14:paraId="7FB5F614" w14:textId="77777777" w:rsidR="009E5FB1" w:rsidRDefault="009E5FB1" w:rsidP="009E5FB1">
      <w:pPr>
        <w:pStyle w:val="NoSpacing"/>
        <w:jc w:val="both"/>
        <w:rPr>
          <w:rFonts w:cs="Arial"/>
          <w:b/>
          <w:sz w:val="24"/>
          <w:szCs w:val="24"/>
          <w:u w:val="single"/>
        </w:rPr>
      </w:pPr>
    </w:p>
    <w:p w14:paraId="02AE4C9D" w14:textId="77777777" w:rsidR="009E5FB1" w:rsidRPr="004300C5" w:rsidRDefault="009E5FB1" w:rsidP="009E5FB1">
      <w:pPr>
        <w:pStyle w:val="NoSpacing"/>
        <w:jc w:val="both"/>
        <w:rPr>
          <w:rFonts w:cs="Arial"/>
          <w:b/>
          <w:sz w:val="28"/>
          <w:szCs w:val="28"/>
        </w:rPr>
      </w:pPr>
      <w:r>
        <w:rPr>
          <w:rFonts w:cs="Arial"/>
          <w:b/>
          <w:sz w:val="28"/>
          <w:szCs w:val="28"/>
        </w:rPr>
        <w:t>Chapter 6: Checks and Balances</w:t>
      </w:r>
    </w:p>
    <w:p w14:paraId="73BDD383" w14:textId="77777777" w:rsidR="009E5FB1" w:rsidRPr="004300C5" w:rsidRDefault="009E5FB1" w:rsidP="009E5FB1">
      <w:pPr>
        <w:pStyle w:val="NoSpacing"/>
        <w:jc w:val="both"/>
        <w:rPr>
          <w:rFonts w:cs="Arial"/>
          <w:b/>
          <w:i w:val="0"/>
          <w:sz w:val="24"/>
          <w:szCs w:val="24"/>
        </w:rPr>
      </w:pPr>
    </w:p>
    <w:p w14:paraId="54683670" w14:textId="77777777" w:rsidR="009E5FB1" w:rsidRDefault="009E5FB1" w:rsidP="009E5FB1">
      <w:pPr>
        <w:pStyle w:val="NoSpacing"/>
        <w:jc w:val="both"/>
        <w:rPr>
          <w:rFonts w:cs="Arial"/>
          <w:b/>
          <w:sz w:val="24"/>
          <w:szCs w:val="24"/>
          <w:u w:val="single"/>
        </w:rPr>
      </w:pPr>
      <w:r>
        <w:rPr>
          <w:rFonts w:cs="Arial"/>
          <w:b/>
          <w:sz w:val="24"/>
          <w:szCs w:val="24"/>
          <w:u w:val="single"/>
        </w:rPr>
        <w:t>A seamless regime for inspection and regulation</w:t>
      </w:r>
    </w:p>
    <w:p w14:paraId="3CFD3C2E" w14:textId="77777777" w:rsidR="009E5FB1" w:rsidRDefault="009E5FB1" w:rsidP="009E5FB1">
      <w:pPr>
        <w:pStyle w:val="NoSpacing"/>
        <w:jc w:val="both"/>
        <w:rPr>
          <w:rFonts w:cs="Arial"/>
          <w:b/>
          <w:sz w:val="24"/>
          <w:szCs w:val="24"/>
          <w:u w:val="single"/>
        </w:rPr>
      </w:pPr>
    </w:p>
    <w:tbl>
      <w:tblPr>
        <w:tblStyle w:val="TableGrid"/>
        <w:tblW w:w="0" w:type="auto"/>
        <w:tblLook w:val="04A0" w:firstRow="1" w:lastRow="0" w:firstColumn="1" w:lastColumn="0" w:noHBand="0" w:noVBand="1"/>
      </w:tblPr>
      <w:tblGrid>
        <w:gridCol w:w="9242"/>
      </w:tblGrid>
      <w:tr w:rsidR="009E5FB1" w14:paraId="7D14E435" w14:textId="77777777" w:rsidTr="00D20E32">
        <w:tc>
          <w:tcPr>
            <w:tcW w:w="9242" w:type="dxa"/>
          </w:tcPr>
          <w:p w14:paraId="59FA9437" w14:textId="77777777" w:rsidR="009E5FB1" w:rsidRPr="00984DA6" w:rsidRDefault="009E5FB1" w:rsidP="009E5FB1">
            <w:pPr>
              <w:pStyle w:val="NoSpacing"/>
              <w:numPr>
                <w:ilvl w:val="0"/>
                <w:numId w:val="25"/>
              </w:numPr>
              <w:jc w:val="both"/>
              <w:rPr>
                <w:rFonts w:cs="Arial"/>
                <w:sz w:val="24"/>
                <w:szCs w:val="24"/>
              </w:rPr>
            </w:pPr>
            <w:r>
              <w:rPr>
                <w:rFonts w:cs="Arial"/>
                <w:sz w:val="24"/>
                <w:szCs w:val="24"/>
              </w:rPr>
              <w:t>Are there gaps in the current legislative framework to enable HIW to operate effectively?  If so, what are they?</w:t>
            </w:r>
          </w:p>
        </w:tc>
      </w:tr>
      <w:tr w:rsidR="009E5FB1" w14:paraId="4BFB82A9" w14:textId="77777777" w:rsidTr="00D20E32">
        <w:tc>
          <w:tcPr>
            <w:tcW w:w="9242" w:type="dxa"/>
          </w:tcPr>
          <w:p w14:paraId="6A007397" w14:textId="72F7503E" w:rsidR="009E5FB1" w:rsidRDefault="009E5FB1" w:rsidP="00D20E32">
            <w:pPr>
              <w:pStyle w:val="NoSpacing"/>
              <w:jc w:val="both"/>
              <w:rPr>
                <w:rFonts w:cs="Arial"/>
                <w:sz w:val="24"/>
                <w:szCs w:val="24"/>
              </w:rPr>
            </w:pPr>
          </w:p>
          <w:p w14:paraId="61C23850" w14:textId="17EE479C" w:rsidR="007C6A0E" w:rsidRDefault="007C6A0E" w:rsidP="00D20E32">
            <w:pPr>
              <w:pStyle w:val="NoSpacing"/>
              <w:jc w:val="both"/>
              <w:rPr>
                <w:rFonts w:cs="Arial"/>
                <w:i w:val="0"/>
                <w:sz w:val="24"/>
                <w:szCs w:val="24"/>
              </w:rPr>
            </w:pPr>
            <w:r>
              <w:rPr>
                <w:rFonts w:cs="Arial"/>
                <w:i w:val="0"/>
                <w:sz w:val="24"/>
                <w:szCs w:val="24"/>
              </w:rPr>
              <w:t>Again, it is important to avoid duplicati</w:t>
            </w:r>
            <w:r w:rsidR="00981BD8">
              <w:rPr>
                <w:rFonts w:cs="Arial"/>
                <w:i w:val="0"/>
                <w:sz w:val="24"/>
                <w:szCs w:val="24"/>
              </w:rPr>
              <w:t>on of regulation and inspection. Both</w:t>
            </w:r>
            <w:r>
              <w:rPr>
                <w:rFonts w:cs="Arial"/>
                <w:i w:val="0"/>
                <w:sz w:val="24"/>
                <w:szCs w:val="24"/>
              </w:rPr>
              <w:t xml:space="preserve"> should be risk-based </w:t>
            </w:r>
            <w:r w:rsidR="00981BD8">
              <w:rPr>
                <w:rFonts w:cs="Arial"/>
                <w:i w:val="0"/>
                <w:sz w:val="24"/>
                <w:szCs w:val="24"/>
              </w:rPr>
              <w:t xml:space="preserve">and attempts </w:t>
            </w:r>
            <w:r w:rsidR="00C35687">
              <w:rPr>
                <w:rFonts w:cs="Arial"/>
                <w:i w:val="0"/>
                <w:sz w:val="24"/>
                <w:szCs w:val="24"/>
              </w:rPr>
              <w:t xml:space="preserve">should be </w:t>
            </w:r>
            <w:r w:rsidR="00981BD8">
              <w:rPr>
                <w:rFonts w:cs="Arial"/>
                <w:i w:val="0"/>
                <w:sz w:val="24"/>
                <w:szCs w:val="24"/>
              </w:rPr>
              <w:t xml:space="preserve">made to </w:t>
            </w:r>
            <w:r>
              <w:rPr>
                <w:rFonts w:cs="Arial"/>
                <w:i w:val="0"/>
                <w:sz w:val="24"/>
                <w:szCs w:val="24"/>
              </w:rPr>
              <w:t xml:space="preserve">ensure all regulatory and inspection resources are effectively utilised. </w:t>
            </w:r>
            <w:r w:rsidR="00981BD8">
              <w:rPr>
                <w:rFonts w:cs="Arial"/>
                <w:i w:val="0"/>
                <w:sz w:val="24"/>
                <w:szCs w:val="24"/>
              </w:rPr>
              <w:t xml:space="preserve">It is therefore important to focus on high risk areas of the system first. </w:t>
            </w:r>
          </w:p>
          <w:p w14:paraId="2583CA7A" w14:textId="1A3E43F8" w:rsidR="007C6A0E" w:rsidRPr="007C6A0E" w:rsidRDefault="007C6A0E" w:rsidP="00D20E32">
            <w:pPr>
              <w:pStyle w:val="NoSpacing"/>
              <w:jc w:val="both"/>
              <w:rPr>
                <w:rFonts w:cs="Arial"/>
                <w:i w:val="0"/>
                <w:sz w:val="24"/>
                <w:szCs w:val="24"/>
              </w:rPr>
            </w:pPr>
          </w:p>
        </w:tc>
      </w:tr>
    </w:tbl>
    <w:p w14:paraId="0AD06D28" w14:textId="77777777" w:rsidR="009E5FB1" w:rsidRDefault="009E5FB1" w:rsidP="009E5FB1">
      <w:pPr>
        <w:pStyle w:val="NoSpacing"/>
        <w:jc w:val="both"/>
        <w:rPr>
          <w:rFonts w:cs="Arial"/>
          <w:b/>
          <w:sz w:val="24"/>
          <w:szCs w:val="24"/>
          <w:u w:val="single"/>
        </w:rPr>
      </w:pPr>
    </w:p>
    <w:p w14:paraId="78F85040" w14:textId="77777777" w:rsidR="009E5FB1" w:rsidRDefault="009E5FB1" w:rsidP="009E5FB1">
      <w:pPr>
        <w:pStyle w:val="NoSpacing"/>
        <w:jc w:val="both"/>
        <w:rPr>
          <w:rFonts w:cs="Arial"/>
          <w:sz w:val="24"/>
          <w:szCs w:val="24"/>
        </w:rPr>
      </w:pPr>
    </w:p>
    <w:tbl>
      <w:tblPr>
        <w:tblStyle w:val="TableGrid"/>
        <w:tblW w:w="0" w:type="auto"/>
        <w:tblLook w:val="04A0" w:firstRow="1" w:lastRow="0" w:firstColumn="1" w:lastColumn="0" w:noHBand="0" w:noVBand="1"/>
      </w:tblPr>
      <w:tblGrid>
        <w:gridCol w:w="9242"/>
      </w:tblGrid>
      <w:tr w:rsidR="009E5FB1" w14:paraId="47E6DFCA" w14:textId="77777777" w:rsidTr="00D20E32">
        <w:tc>
          <w:tcPr>
            <w:tcW w:w="9242" w:type="dxa"/>
          </w:tcPr>
          <w:p w14:paraId="692B9458" w14:textId="77777777" w:rsidR="009E5FB1" w:rsidRPr="00984DA6" w:rsidRDefault="009E5FB1" w:rsidP="009E5FB1">
            <w:pPr>
              <w:pStyle w:val="ListParagraph"/>
              <w:numPr>
                <w:ilvl w:val="0"/>
                <w:numId w:val="25"/>
              </w:numPr>
              <w:jc w:val="both"/>
              <w:rPr>
                <w:rFonts w:cs="Arial"/>
                <w:szCs w:val="24"/>
              </w:rPr>
            </w:pPr>
            <w:r w:rsidRPr="00A67BCF">
              <w:rPr>
                <w:rFonts w:cs="Arial"/>
                <w:szCs w:val="24"/>
              </w:rPr>
              <w:t>Are there persuasive arguments against providing HIW with full statutory independence? If not, how should the law be reformed to best effect? What would be the implications of doing so for CSSIW?</w:t>
            </w:r>
          </w:p>
        </w:tc>
      </w:tr>
      <w:tr w:rsidR="009E5FB1" w14:paraId="2A723D29" w14:textId="77777777" w:rsidTr="00D20E32">
        <w:tc>
          <w:tcPr>
            <w:tcW w:w="9242" w:type="dxa"/>
          </w:tcPr>
          <w:p w14:paraId="11521696" w14:textId="77777777" w:rsidR="009E5FB1" w:rsidRDefault="009E5FB1" w:rsidP="00D20E32">
            <w:pPr>
              <w:pStyle w:val="NoSpacing"/>
              <w:jc w:val="both"/>
              <w:rPr>
                <w:rFonts w:cs="Arial"/>
                <w:sz w:val="24"/>
                <w:szCs w:val="24"/>
              </w:rPr>
            </w:pPr>
          </w:p>
          <w:p w14:paraId="7F2430D4" w14:textId="2027691E" w:rsidR="00981BD8" w:rsidRPr="00981BD8" w:rsidRDefault="00981BD8" w:rsidP="00D20E32">
            <w:pPr>
              <w:pStyle w:val="NoSpacing"/>
              <w:jc w:val="both"/>
              <w:rPr>
                <w:rFonts w:cs="Arial"/>
                <w:i w:val="0"/>
                <w:sz w:val="24"/>
                <w:szCs w:val="24"/>
              </w:rPr>
            </w:pPr>
            <w:r>
              <w:rPr>
                <w:rFonts w:cs="Arial"/>
                <w:i w:val="0"/>
                <w:sz w:val="24"/>
                <w:szCs w:val="24"/>
              </w:rPr>
              <w:t>No comment</w:t>
            </w:r>
            <w:r w:rsidR="00386D15">
              <w:rPr>
                <w:rFonts w:cs="Arial"/>
                <w:i w:val="0"/>
                <w:sz w:val="24"/>
                <w:szCs w:val="24"/>
              </w:rPr>
              <w:t>.</w:t>
            </w:r>
            <w:r>
              <w:rPr>
                <w:rFonts w:cs="Arial"/>
                <w:i w:val="0"/>
                <w:sz w:val="24"/>
                <w:szCs w:val="24"/>
              </w:rPr>
              <w:t xml:space="preserve"> </w:t>
            </w:r>
          </w:p>
        </w:tc>
      </w:tr>
    </w:tbl>
    <w:p w14:paraId="7BA12961" w14:textId="77777777" w:rsidR="009E5FB1" w:rsidRDefault="009E5FB1" w:rsidP="009E5FB1">
      <w:pPr>
        <w:pStyle w:val="NoSpacing"/>
        <w:jc w:val="both"/>
        <w:rPr>
          <w:rFonts w:cs="Arial"/>
          <w:sz w:val="24"/>
          <w:szCs w:val="24"/>
        </w:rPr>
      </w:pPr>
    </w:p>
    <w:p w14:paraId="70BD661F" w14:textId="77777777" w:rsidR="009E5FB1" w:rsidRDefault="009E5FB1" w:rsidP="009E5FB1">
      <w:pPr>
        <w:pStyle w:val="NoSpacing"/>
        <w:jc w:val="both"/>
        <w:rPr>
          <w:rFonts w:cs="Arial"/>
          <w:sz w:val="24"/>
          <w:szCs w:val="24"/>
        </w:rPr>
      </w:pPr>
    </w:p>
    <w:tbl>
      <w:tblPr>
        <w:tblStyle w:val="TableGrid"/>
        <w:tblW w:w="0" w:type="auto"/>
        <w:tblLook w:val="04A0" w:firstRow="1" w:lastRow="0" w:firstColumn="1" w:lastColumn="0" w:noHBand="0" w:noVBand="1"/>
      </w:tblPr>
      <w:tblGrid>
        <w:gridCol w:w="9242"/>
      </w:tblGrid>
      <w:tr w:rsidR="009E5FB1" w14:paraId="7FE0C6CE" w14:textId="77777777" w:rsidTr="00D20E32">
        <w:tc>
          <w:tcPr>
            <w:tcW w:w="9242" w:type="dxa"/>
          </w:tcPr>
          <w:p w14:paraId="2D03A514" w14:textId="77777777" w:rsidR="009E5FB1" w:rsidRPr="00984DA6" w:rsidRDefault="009E5FB1" w:rsidP="009E5FB1">
            <w:pPr>
              <w:pStyle w:val="NoSpacing"/>
              <w:numPr>
                <w:ilvl w:val="0"/>
                <w:numId w:val="25"/>
              </w:numPr>
              <w:jc w:val="both"/>
              <w:rPr>
                <w:rFonts w:cs="Arial"/>
                <w:sz w:val="24"/>
                <w:szCs w:val="24"/>
              </w:rPr>
            </w:pPr>
            <w:r w:rsidRPr="004A6FDA">
              <w:rPr>
                <w:rFonts w:cs="Arial"/>
                <w:sz w:val="24"/>
                <w:szCs w:val="24"/>
              </w:rPr>
              <w:t xml:space="preserve">How can we improve joint working between </w:t>
            </w:r>
            <w:r>
              <w:rPr>
                <w:rFonts w:cs="Arial"/>
                <w:sz w:val="24"/>
                <w:szCs w:val="24"/>
              </w:rPr>
              <w:t>HIW and CSSIW short of creating a single inspectorate</w:t>
            </w:r>
            <w:r w:rsidRPr="004A6FDA">
              <w:rPr>
                <w:rFonts w:cs="Arial"/>
                <w:sz w:val="24"/>
                <w:szCs w:val="24"/>
              </w:rPr>
              <w:t>?</w:t>
            </w:r>
            <w:r>
              <w:rPr>
                <w:rFonts w:cs="Arial"/>
                <w:sz w:val="24"/>
                <w:szCs w:val="24"/>
              </w:rPr>
              <w:t xml:space="preserve"> Do these arrangements require legislative change?</w:t>
            </w:r>
          </w:p>
        </w:tc>
      </w:tr>
      <w:tr w:rsidR="009E5FB1" w14:paraId="0F93F809" w14:textId="77777777" w:rsidTr="00D20E32">
        <w:tc>
          <w:tcPr>
            <w:tcW w:w="9242" w:type="dxa"/>
          </w:tcPr>
          <w:p w14:paraId="60CDC12A" w14:textId="77777777" w:rsidR="009E5FB1" w:rsidRDefault="009E5FB1" w:rsidP="00D20E32">
            <w:pPr>
              <w:pStyle w:val="NoSpacing"/>
              <w:jc w:val="both"/>
              <w:rPr>
                <w:rFonts w:cs="Arial"/>
                <w:sz w:val="24"/>
                <w:szCs w:val="24"/>
              </w:rPr>
            </w:pPr>
          </w:p>
          <w:p w14:paraId="6D37C52B" w14:textId="22F8592D" w:rsidR="00981BD8" w:rsidRDefault="00981BD8" w:rsidP="00D20E32">
            <w:pPr>
              <w:pStyle w:val="NoSpacing"/>
              <w:jc w:val="both"/>
              <w:rPr>
                <w:rFonts w:cs="Arial"/>
                <w:sz w:val="24"/>
                <w:szCs w:val="24"/>
              </w:rPr>
            </w:pPr>
            <w:r>
              <w:rPr>
                <w:rFonts w:cs="Arial"/>
                <w:i w:val="0"/>
                <w:sz w:val="24"/>
                <w:szCs w:val="24"/>
              </w:rPr>
              <w:t>No comment</w:t>
            </w:r>
            <w:r w:rsidR="00386D15">
              <w:rPr>
                <w:rFonts w:cs="Arial"/>
                <w:i w:val="0"/>
                <w:sz w:val="24"/>
                <w:szCs w:val="24"/>
              </w:rPr>
              <w:t>.</w:t>
            </w:r>
          </w:p>
        </w:tc>
      </w:tr>
    </w:tbl>
    <w:p w14:paraId="3A9F3D06" w14:textId="77777777" w:rsidR="009E5FB1" w:rsidRDefault="009E5FB1" w:rsidP="009E5FB1">
      <w:pPr>
        <w:pStyle w:val="NoSpacing"/>
        <w:jc w:val="both"/>
        <w:rPr>
          <w:rFonts w:cs="Arial"/>
          <w:sz w:val="24"/>
          <w:szCs w:val="24"/>
        </w:rPr>
      </w:pPr>
    </w:p>
    <w:p w14:paraId="09F4DB29" w14:textId="77777777" w:rsidR="009E5FB1" w:rsidRDefault="009E5FB1" w:rsidP="009E5FB1">
      <w:pPr>
        <w:pStyle w:val="NoSpacing"/>
        <w:jc w:val="both"/>
        <w:rPr>
          <w:rFonts w:cs="Arial"/>
          <w:sz w:val="24"/>
          <w:szCs w:val="24"/>
        </w:rPr>
      </w:pPr>
    </w:p>
    <w:tbl>
      <w:tblPr>
        <w:tblStyle w:val="TableGrid"/>
        <w:tblW w:w="0" w:type="auto"/>
        <w:tblLook w:val="04A0" w:firstRow="1" w:lastRow="0" w:firstColumn="1" w:lastColumn="0" w:noHBand="0" w:noVBand="1"/>
      </w:tblPr>
      <w:tblGrid>
        <w:gridCol w:w="9242"/>
      </w:tblGrid>
      <w:tr w:rsidR="009E5FB1" w14:paraId="3A00AD07" w14:textId="77777777" w:rsidTr="00D20E32">
        <w:tc>
          <w:tcPr>
            <w:tcW w:w="9242" w:type="dxa"/>
          </w:tcPr>
          <w:p w14:paraId="11886E6B" w14:textId="77777777" w:rsidR="009E5FB1" w:rsidRPr="00984DA6" w:rsidRDefault="009E5FB1" w:rsidP="009E5FB1">
            <w:pPr>
              <w:pStyle w:val="NoSpacing"/>
              <w:numPr>
                <w:ilvl w:val="0"/>
                <w:numId w:val="25"/>
              </w:numPr>
              <w:jc w:val="both"/>
              <w:rPr>
                <w:rFonts w:cs="Arial"/>
                <w:sz w:val="24"/>
                <w:szCs w:val="24"/>
              </w:rPr>
            </w:pPr>
            <w:r w:rsidRPr="004A6FDA">
              <w:rPr>
                <w:rFonts w:cs="Arial"/>
                <w:sz w:val="24"/>
                <w:szCs w:val="24"/>
              </w:rPr>
              <w:t xml:space="preserve">What </w:t>
            </w:r>
            <w:r>
              <w:rPr>
                <w:rFonts w:cs="Arial"/>
                <w:sz w:val="24"/>
                <w:szCs w:val="24"/>
              </w:rPr>
              <w:t xml:space="preserve">are </w:t>
            </w:r>
            <w:r w:rsidRPr="004A6FDA">
              <w:rPr>
                <w:rFonts w:cs="Arial"/>
                <w:sz w:val="24"/>
                <w:szCs w:val="24"/>
              </w:rPr>
              <w:t xml:space="preserve">the </w:t>
            </w:r>
            <w:r>
              <w:rPr>
                <w:rFonts w:cs="Arial"/>
                <w:sz w:val="24"/>
                <w:szCs w:val="24"/>
              </w:rPr>
              <w:t xml:space="preserve">advantages or disadvantages </w:t>
            </w:r>
            <w:r w:rsidRPr="004A6FDA">
              <w:rPr>
                <w:rFonts w:cs="Arial"/>
                <w:sz w:val="24"/>
                <w:szCs w:val="24"/>
              </w:rPr>
              <w:t xml:space="preserve">for </w:t>
            </w:r>
            <w:r>
              <w:rPr>
                <w:rFonts w:cs="Arial"/>
                <w:sz w:val="24"/>
                <w:szCs w:val="24"/>
              </w:rPr>
              <w:t>citizens o</w:t>
            </w:r>
            <w:r w:rsidRPr="004A6FDA">
              <w:rPr>
                <w:rFonts w:cs="Arial"/>
                <w:sz w:val="24"/>
                <w:szCs w:val="24"/>
              </w:rPr>
              <w:t xml:space="preserve">f </w:t>
            </w:r>
            <w:r>
              <w:rPr>
                <w:rFonts w:cs="Arial"/>
                <w:sz w:val="24"/>
                <w:szCs w:val="24"/>
              </w:rPr>
              <w:t xml:space="preserve">a single inspectorate covering the roles and responsibilities of </w:t>
            </w:r>
            <w:r w:rsidRPr="004A6FDA">
              <w:rPr>
                <w:rFonts w:cs="Arial"/>
                <w:sz w:val="24"/>
                <w:szCs w:val="24"/>
              </w:rPr>
              <w:t>HIW and CSSIW?</w:t>
            </w:r>
          </w:p>
        </w:tc>
      </w:tr>
      <w:tr w:rsidR="009E5FB1" w14:paraId="1BEBEB85" w14:textId="77777777" w:rsidTr="00D20E32">
        <w:tc>
          <w:tcPr>
            <w:tcW w:w="9242" w:type="dxa"/>
          </w:tcPr>
          <w:p w14:paraId="352715BB" w14:textId="77777777" w:rsidR="009E5FB1" w:rsidRDefault="009E5FB1" w:rsidP="00D20E32">
            <w:pPr>
              <w:pStyle w:val="NoSpacing"/>
              <w:jc w:val="both"/>
              <w:rPr>
                <w:rFonts w:cs="Arial"/>
                <w:sz w:val="24"/>
                <w:szCs w:val="24"/>
              </w:rPr>
            </w:pPr>
          </w:p>
          <w:p w14:paraId="46FABB30" w14:textId="2C81CC72" w:rsidR="00981BD8" w:rsidRPr="00981BD8" w:rsidRDefault="00981BD8" w:rsidP="00D20E32">
            <w:pPr>
              <w:pStyle w:val="NoSpacing"/>
              <w:jc w:val="both"/>
              <w:rPr>
                <w:rFonts w:cs="Arial"/>
                <w:sz w:val="24"/>
                <w:szCs w:val="24"/>
              </w:rPr>
            </w:pPr>
            <w:r>
              <w:rPr>
                <w:rFonts w:cs="Arial"/>
                <w:i w:val="0"/>
                <w:sz w:val="24"/>
                <w:szCs w:val="24"/>
              </w:rPr>
              <w:t>No comment</w:t>
            </w:r>
            <w:r w:rsidR="00386D15">
              <w:rPr>
                <w:rFonts w:cs="Arial"/>
                <w:i w:val="0"/>
                <w:sz w:val="24"/>
                <w:szCs w:val="24"/>
              </w:rPr>
              <w:t>.</w:t>
            </w:r>
          </w:p>
        </w:tc>
      </w:tr>
    </w:tbl>
    <w:p w14:paraId="44B700F1" w14:textId="77777777" w:rsidR="009E5FB1" w:rsidRDefault="009E5FB1" w:rsidP="009E5FB1">
      <w:pPr>
        <w:pStyle w:val="NoSpacing"/>
        <w:jc w:val="both"/>
        <w:rPr>
          <w:rFonts w:cs="Arial"/>
          <w:sz w:val="24"/>
          <w:szCs w:val="24"/>
        </w:rPr>
      </w:pPr>
    </w:p>
    <w:p w14:paraId="3BABFD29" w14:textId="77777777" w:rsidR="009E5FB1" w:rsidRDefault="009E5FB1" w:rsidP="009E5FB1">
      <w:pPr>
        <w:pStyle w:val="NoSpacing"/>
        <w:jc w:val="both"/>
        <w:rPr>
          <w:rFonts w:cs="Arial"/>
          <w:b/>
          <w:sz w:val="24"/>
          <w:szCs w:val="24"/>
        </w:rPr>
      </w:pPr>
    </w:p>
    <w:p w14:paraId="501BDF0B" w14:textId="77777777" w:rsidR="009E5FB1" w:rsidRPr="00507696" w:rsidRDefault="009E5FB1" w:rsidP="009E5FB1">
      <w:pPr>
        <w:pStyle w:val="NoSpacing"/>
        <w:jc w:val="both"/>
        <w:rPr>
          <w:rFonts w:cs="Arial"/>
          <w:b/>
          <w:sz w:val="24"/>
          <w:szCs w:val="24"/>
          <w:u w:val="single"/>
        </w:rPr>
      </w:pPr>
      <w:r>
        <w:rPr>
          <w:rFonts w:cs="Arial"/>
          <w:b/>
          <w:sz w:val="24"/>
          <w:szCs w:val="24"/>
          <w:u w:val="single"/>
        </w:rPr>
        <w:t>Representing patients and the public</w:t>
      </w:r>
    </w:p>
    <w:p w14:paraId="584877F8" w14:textId="77777777" w:rsidR="009E5FB1" w:rsidRDefault="009E5FB1" w:rsidP="009E5FB1">
      <w:pPr>
        <w:pStyle w:val="NoSpacing"/>
        <w:jc w:val="both"/>
        <w:rPr>
          <w:rFonts w:cs="Arial"/>
          <w:sz w:val="24"/>
          <w:szCs w:val="24"/>
        </w:rPr>
      </w:pPr>
    </w:p>
    <w:tbl>
      <w:tblPr>
        <w:tblStyle w:val="TableGrid"/>
        <w:tblW w:w="0" w:type="auto"/>
        <w:tblLook w:val="04A0" w:firstRow="1" w:lastRow="0" w:firstColumn="1" w:lastColumn="0" w:noHBand="0" w:noVBand="1"/>
      </w:tblPr>
      <w:tblGrid>
        <w:gridCol w:w="9242"/>
      </w:tblGrid>
      <w:tr w:rsidR="009E5FB1" w14:paraId="05234AC1" w14:textId="77777777" w:rsidTr="00D20E32">
        <w:tc>
          <w:tcPr>
            <w:tcW w:w="9242" w:type="dxa"/>
          </w:tcPr>
          <w:p w14:paraId="6F2F502A" w14:textId="77777777" w:rsidR="009E5FB1" w:rsidRPr="00984DA6" w:rsidRDefault="009E5FB1" w:rsidP="009E5FB1">
            <w:pPr>
              <w:pStyle w:val="NoSpacing"/>
              <w:numPr>
                <w:ilvl w:val="0"/>
                <w:numId w:val="25"/>
              </w:numPr>
              <w:jc w:val="both"/>
              <w:rPr>
                <w:rFonts w:cs="Arial"/>
                <w:sz w:val="24"/>
                <w:szCs w:val="24"/>
              </w:rPr>
            </w:pPr>
            <w:r>
              <w:rPr>
                <w:rFonts w:cs="Arial"/>
                <w:sz w:val="24"/>
                <w:szCs w:val="24"/>
              </w:rPr>
              <w:t>Should CHCs’ activities be refocused on representing the patient voice and on providing advocacy services? If so, how could we legislate to strengthen the CHCs role as representatives of the patient voice?</w:t>
            </w:r>
          </w:p>
        </w:tc>
      </w:tr>
      <w:tr w:rsidR="009E5FB1" w14:paraId="74D13CE7" w14:textId="77777777" w:rsidTr="00D20E32">
        <w:tc>
          <w:tcPr>
            <w:tcW w:w="9242" w:type="dxa"/>
          </w:tcPr>
          <w:p w14:paraId="4AFD8139" w14:textId="77777777" w:rsidR="009E5FB1" w:rsidRDefault="009E5FB1" w:rsidP="00D20E32">
            <w:pPr>
              <w:pStyle w:val="NoSpacing"/>
              <w:jc w:val="both"/>
              <w:rPr>
                <w:rFonts w:cs="Arial"/>
                <w:sz w:val="24"/>
                <w:szCs w:val="24"/>
              </w:rPr>
            </w:pPr>
          </w:p>
          <w:p w14:paraId="35F78C61" w14:textId="0A8CF4A1" w:rsidR="00981BD8" w:rsidRPr="00981BD8" w:rsidRDefault="00981BD8" w:rsidP="00D20E32">
            <w:pPr>
              <w:pStyle w:val="NoSpacing"/>
              <w:jc w:val="both"/>
              <w:rPr>
                <w:rFonts w:cs="Arial"/>
                <w:sz w:val="24"/>
                <w:szCs w:val="24"/>
              </w:rPr>
            </w:pPr>
            <w:r>
              <w:rPr>
                <w:rFonts w:cs="Arial"/>
                <w:i w:val="0"/>
                <w:sz w:val="24"/>
                <w:szCs w:val="24"/>
              </w:rPr>
              <w:t>No comment</w:t>
            </w:r>
            <w:r w:rsidR="00386D15">
              <w:rPr>
                <w:rFonts w:cs="Arial"/>
                <w:i w:val="0"/>
                <w:sz w:val="24"/>
                <w:szCs w:val="24"/>
              </w:rPr>
              <w:t>.</w:t>
            </w:r>
          </w:p>
        </w:tc>
      </w:tr>
    </w:tbl>
    <w:p w14:paraId="1A1A57B1" w14:textId="77777777" w:rsidR="009E5FB1" w:rsidRDefault="009E5FB1" w:rsidP="009E5FB1">
      <w:pPr>
        <w:pStyle w:val="NoSpacing"/>
        <w:jc w:val="both"/>
        <w:rPr>
          <w:rFonts w:cs="Arial"/>
          <w:sz w:val="24"/>
          <w:szCs w:val="24"/>
        </w:rPr>
      </w:pPr>
    </w:p>
    <w:p w14:paraId="7FA2D8D2" w14:textId="77777777" w:rsidR="009E5FB1" w:rsidRDefault="009E5FB1" w:rsidP="009E5FB1">
      <w:pPr>
        <w:pStyle w:val="NoSpacing"/>
        <w:jc w:val="both"/>
        <w:rPr>
          <w:rFonts w:cs="Arial"/>
          <w:sz w:val="24"/>
          <w:szCs w:val="24"/>
        </w:rPr>
      </w:pPr>
    </w:p>
    <w:tbl>
      <w:tblPr>
        <w:tblStyle w:val="TableGrid"/>
        <w:tblW w:w="0" w:type="auto"/>
        <w:tblLook w:val="04A0" w:firstRow="1" w:lastRow="0" w:firstColumn="1" w:lastColumn="0" w:noHBand="0" w:noVBand="1"/>
      </w:tblPr>
      <w:tblGrid>
        <w:gridCol w:w="9242"/>
      </w:tblGrid>
      <w:tr w:rsidR="009E5FB1" w14:paraId="2A17DE38" w14:textId="77777777" w:rsidTr="00D20E32">
        <w:tc>
          <w:tcPr>
            <w:tcW w:w="9242" w:type="dxa"/>
          </w:tcPr>
          <w:p w14:paraId="2564E0FC" w14:textId="77777777" w:rsidR="009E5FB1" w:rsidRPr="00984DA6" w:rsidRDefault="009E5FB1" w:rsidP="009E5FB1">
            <w:pPr>
              <w:pStyle w:val="NoSpacing"/>
              <w:numPr>
                <w:ilvl w:val="0"/>
                <w:numId w:val="25"/>
              </w:numPr>
              <w:jc w:val="both"/>
              <w:rPr>
                <w:rFonts w:cs="Arial"/>
                <w:sz w:val="24"/>
                <w:szCs w:val="24"/>
              </w:rPr>
            </w:pPr>
            <w:r>
              <w:rPr>
                <w:rFonts w:cs="Arial"/>
                <w:sz w:val="24"/>
                <w:szCs w:val="24"/>
              </w:rPr>
              <w:t>Is the current CHC model fit for purpose in a more integrated system?  If not, how would you suggest it needs to be changed?</w:t>
            </w:r>
          </w:p>
        </w:tc>
      </w:tr>
      <w:tr w:rsidR="009E5FB1" w14:paraId="622D8416" w14:textId="77777777" w:rsidTr="00D20E32">
        <w:tc>
          <w:tcPr>
            <w:tcW w:w="9242" w:type="dxa"/>
          </w:tcPr>
          <w:p w14:paraId="6700A9CA" w14:textId="77777777" w:rsidR="009E5FB1" w:rsidRDefault="009E5FB1" w:rsidP="00D20E32">
            <w:pPr>
              <w:pStyle w:val="NoSpacing"/>
              <w:jc w:val="both"/>
              <w:rPr>
                <w:rFonts w:cs="Arial"/>
                <w:sz w:val="24"/>
                <w:szCs w:val="24"/>
              </w:rPr>
            </w:pPr>
          </w:p>
          <w:p w14:paraId="70B4C66F" w14:textId="7310556B" w:rsidR="00981BD8" w:rsidRDefault="00981BD8" w:rsidP="00D20E32">
            <w:pPr>
              <w:pStyle w:val="NoSpacing"/>
              <w:jc w:val="both"/>
              <w:rPr>
                <w:rFonts w:cs="Arial"/>
                <w:sz w:val="24"/>
                <w:szCs w:val="24"/>
              </w:rPr>
            </w:pPr>
            <w:r>
              <w:rPr>
                <w:rFonts w:cs="Arial"/>
                <w:i w:val="0"/>
                <w:sz w:val="24"/>
                <w:szCs w:val="24"/>
              </w:rPr>
              <w:t>No comment</w:t>
            </w:r>
            <w:r w:rsidR="00840985">
              <w:rPr>
                <w:rFonts w:cs="Arial"/>
                <w:i w:val="0"/>
                <w:sz w:val="24"/>
                <w:szCs w:val="24"/>
              </w:rPr>
              <w:t>.</w:t>
            </w:r>
          </w:p>
        </w:tc>
      </w:tr>
    </w:tbl>
    <w:p w14:paraId="07313243" w14:textId="77777777" w:rsidR="009E5FB1" w:rsidRDefault="009E5FB1" w:rsidP="009E5FB1">
      <w:pPr>
        <w:pStyle w:val="NoSpacing"/>
        <w:jc w:val="both"/>
        <w:rPr>
          <w:rFonts w:cs="Arial"/>
          <w:sz w:val="24"/>
          <w:szCs w:val="24"/>
        </w:rPr>
      </w:pPr>
    </w:p>
    <w:p w14:paraId="0561E7E5" w14:textId="77777777" w:rsidR="009E5FB1" w:rsidRDefault="009E5FB1" w:rsidP="009E5FB1">
      <w:pPr>
        <w:pStyle w:val="NoSpacing"/>
        <w:jc w:val="both"/>
        <w:rPr>
          <w:rFonts w:cs="Arial"/>
          <w:b/>
          <w:sz w:val="28"/>
          <w:szCs w:val="28"/>
        </w:rPr>
      </w:pPr>
    </w:p>
    <w:p w14:paraId="1809EE79" w14:textId="77777777" w:rsidR="009E5FB1" w:rsidRPr="004300C5" w:rsidRDefault="009E5FB1" w:rsidP="009E5FB1">
      <w:pPr>
        <w:pStyle w:val="NoSpacing"/>
        <w:jc w:val="both"/>
        <w:rPr>
          <w:rFonts w:cs="Arial"/>
          <w:b/>
          <w:sz w:val="28"/>
          <w:szCs w:val="28"/>
        </w:rPr>
      </w:pPr>
      <w:r>
        <w:rPr>
          <w:rFonts w:cs="Arial"/>
          <w:b/>
          <w:sz w:val="28"/>
          <w:szCs w:val="28"/>
        </w:rPr>
        <w:t>Chapter 7: Finance, functions and planning</w:t>
      </w:r>
    </w:p>
    <w:p w14:paraId="500E46DD" w14:textId="77777777" w:rsidR="009E5FB1" w:rsidRDefault="009E5FB1" w:rsidP="009E5FB1">
      <w:pPr>
        <w:pStyle w:val="NoSpacing"/>
        <w:jc w:val="both"/>
        <w:rPr>
          <w:rFonts w:cs="Arial"/>
          <w:sz w:val="24"/>
          <w:szCs w:val="24"/>
        </w:rPr>
      </w:pPr>
    </w:p>
    <w:p w14:paraId="4EC15AE2" w14:textId="77777777" w:rsidR="009E5FB1" w:rsidRPr="00002D76" w:rsidRDefault="009E5FB1" w:rsidP="009E5FB1">
      <w:pPr>
        <w:pStyle w:val="NoSpacing"/>
        <w:jc w:val="both"/>
        <w:rPr>
          <w:rFonts w:cs="Arial"/>
          <w:b/>
          <w:sz w:val="24"/>
          <w:szCs w:val="24"/>
          <w:u w:val="single"/>
        </w:rPr>
      </w:pPr>
      <w:r w:rsidRPr="00002D76">
        <w:rPr>
          <w:rFonts w:cs="Arial"/>
          <w:b/>
          <w:sz w:val="24"/>
          <w:szCs w:val="24"/>
          <w:u w:val="single"/>
        </w:rPr>
        <w:t>Borrowing powers</w:t>
      </w:r>
    </w:p>
    <w:p w14:paraId="6AC87EB2" w14:textId="77777777" w:rsidR="009E5FB1" w:rsidRDefault="009E5FB1" w:rsidP="009E5FB1">
      <w:pPr>
        <w:pStyle w:val="NoSpacing"/>
        <w:jc w:val="both"/>
        <w:rPr>
          <w:rFonts w:cs="Arial"/>
          <w:sz w:val="24"/>
          <w:szCs w:val="24"/>
        </w:rPr>
      </w:pPr>
    </w:p>
    <w:tbl>
      <w:tblPr>
        <w:tblStyle w:val="TableGrid"/>
        <w:tblW w:w="0" w:type="auto"/>
        <w:tblLook w:val="04A0" w:firstRow="1" w:lastRow="0" w:firstColumn="1" w:lastColumn="0" w:noHBand="0" w:noVBand="1"/>
      </w:tblPr>
      <w:tblGrid>
        <w:gridCol w:w="9242"/>
      </w:tblGrid>
      <w:tr w:rsidR="009E5FB1" w14:paraId="35663BE3" w14:textId="77777777" w:rsidTr="00D20E32">
        <w:tc>
          <w:tcPr>
            <w:tcW w:w="9242" w:type="dxa"/>
          </w:tcPr>
          <w:p w14:paraId="28B15067" w14:textId="77777777" w:rsidR="009E5FB1" w:rsidRPr="00984DA6" w:rsidRDefault="009E5FB1" w:rsidP="009E5FB1">
            <w:pPr>
              <w:pStyle w:val="NoSpacing"/>
              <w:numPr>
                <w:ilvl w:val="0"/>
                <w:numId w:val="25"/>
              </w:numPr>
              <w:jc w:val="both"/>
              <w:rPr>
                <w:rFonts w:cs="Arial"/>
                <w:sz w:val="24"/>
                <w:szCs w:val="24"/>
              </w:rPr>
            </w:pPr>
            <w:r w:rsidRPr="004D2F29">
              <w:rPr>
                <w:rFonts w:cs="Arial"/>
                <w:sz w:val="24"/>
                <w:szCs w:val="24"/>
              </w:rPr>
              <w:t>Should we change the law to give health boards borrowing powers?</w:t>
            </w:r>
          </w:p>
        </w:tc>
      </w:tr>
      <w:tr w:rsidR="009E5FB1" w14:paraId="5982368E" w14:textId="77777777" w:rsidTr="00D20E32">
        <w:tc>
          <w:tcPr>
            <w:tcW w:w="9242" w:type="dxa"/>
          </w:tcPr>
          <w:p w14:paraId="54CE42EE" w14:textId="04A904B0" w:rsidR="009E5FB1" w:rsidRDefault="009E5FB1" w:rsidP="00D20E32">
            <w:pPr>
              <w:pStyle w:val="NoSpacing"/>
              <w:jc w:val="both"/>
              <w:rPr>
                <w:rFonts w:cs="Arial"/>
                <w:sz w:val="24"/>
                <w:szCs w:val="24"/>
              </w:rPr>
            </w:pPr>
          </w:p>
          <w:p w14:paraId="2E9E43AE" w14:textId="77777777" w:rsidR="00791001" w:rsidRDefault="004440D5" w:rsidP="00D20E32">
            <w:pPr>
              <w:pStyle w:val="NoSpacing"/>
              <w:jc w:val="both"/>
              <w:rPr>
                <w:rFonts w:cs="Arial"/>
                <w:i w:val="0"/>
                <w:sz w:val="24"/>
                <w:szCs w:val="24"/>
              </w:rPr>
            </w:pPr>
            <w:r>
              <w:rPr>
                <w:rFonts w:cs="Arial"/>
                <w:i w:val="0"/>
                <w:sz w:val="24"/>
                <w:szCs w:val="24"/>
              </w:rPr>
              <w:t xml:space="preserve">In our view existing health care infrastructure should be utilised before health boards borrow and leverage debt. </w:t>
            </w:r>
          </w:p>
          <w:p w14:paraId="293250E9" w14:textId="77777777" w:rsidR="00791001" w:rsidRDefault="00791001" w:rsidP="00D20E32">
            <w:pPr>
              <w:pStyle w:val="NoSpacing"/>
              <w:jc w:val="both"/>
              <w:rPr>
                <w:rFonts w:cs="Arial"/>
                <w:i w:val="0"/>
                <w:sz w:val="24"/>
                <w:szCs w:val="24"/>
              </w:rPr>
            </w:pPr>
          </w:p>
          <w:p w14:paraId="0A56D1DD" w14:textId="7FA68679" w:rsidR="00791001" w:rsidRDefault="004440D5" w:rsidP="00D20E32">
            <w:pPr>
              <w:pStyle w:val="NoSpacing"/>
              <w:jc w:val="both"/>
              <w:rPr>
                <w:rFonts w:cs="Arial"/>
                <w:i w:val="0"/>
                <w:sz w:val="24"/>
                <w:szCs w:val="24"/>
              </w:rPr>
            </w:pPr>
            <w:r>
              <w:rPr>
                <w:rFonts w:cs="Arial"/>
                <w:i w:val="0"/>
                <w:sz w:val="24"/>
                <w:szCs w:val="24"/>
              </w:rPr>
              <w:t xml:space="preserve">There </w:t>
            </w:r>
            <w:r w:rsidR="00C35687">
              <w:rPr>
                <w:rFonts w:cs="Arial"/>
                <w:i w:val="0"/>
                <w:sz w:val="24"/>
                <w:szCs w:val="24"/>
              </w:rPr>
              <w:t>is much inefficiency in the system and</w:t>
            </w:r>
            <w:r>
              <w:rPr>
                <w:rFonts w:cs="Arial"/>
                <w:i w:val="0"/>
                <w:sz w:val="24"/>
                <w:szCs w:val="24"/>
              </w:rPr>
              <w:t xml:space="preserve"> many services could be delivered in primary care settings – e.g. hearing care and enhanced eye services – without any capital investment by the Welsh Government. </w:t>
            </w:r>
          </w:p>
          <w:p w14:paraId="6FC4740F" w14:textId="77777777" w:rsidR="00791001" w:rsidRDefault="00791001" w:rsidP="00D20E32">
            <w:pPr>
              <w:pStyle w:val="NoSpacing"/>
              <w:jc w:val="both"/>
              <w:rPr>
                <w:rFonts w:cs="Arial"/>
                <w:i w:val="0"/>
                <w:sz w:val="24"/>
                <w:szCs w:val="24"/>
              </w:rPr>
            </w:pPr>
          </w:p>
          <w:p w14:paraId="2E143D58" w14:textId="5A62A697" w:rsidR="004440D5" w:rsidRPr="004440D5" w:rsidRDefault="00791001" w:rsidP="00D20E32">
            <w:pPr>
              <w:pStyle w:val="NoSpacing"/>
              <w:jc w:val="both"/>
              <w:rPr>
                <w:rFonts w:cs="Arial"/>
                <w:i w:val="0"/>
                <w:sz w:val="24"/>
                <w:szCs w:val="24"/>
              </w:rPr>
            </w:pPr>
            <w:r>
              <w:rPr>
                <w:rFonts w:cs="Arial"/>
                <w:i w:val="0"/>
                <w:sz w:val="24"/>
                <w:szCs w:val="24"/>
              </w:rPr>
              <w:t>Therefore</w:t>
            </w:r>
            <w:r w:rsidR="004440D5">
              <w:rPr>
                <w:rFonts w:cs="Arial"/>
                <w:i w:val="0"/>
                <w:sz w:val="24"/>
                <w:szCs w:val="24"/>
              </w:rPr>
              <w:t xml:space="preserve"> alternative models of </w:t>
            </w:r>
            <w:r>
              <w:rPr>
                <w:rFonts w:cs="Arial"/>
                <w:i w:val="0"/>
                <w:sz w:val="24"/>
                <w:szCs w:val="24"/>
              </w:rPr>
              <w:t xml:space="preserve">care and </w:t>
            </w:r>
            <w:r w:rsidR="004440D5">
              <w:rPr>
                <w:rFonts w:cs="Arial"/>
                <w:i w:val="0"/>
                <w:sz w:val="24"/>
                <w:szCs w:val="24"/>
              </w:rPr>
              <w:t xml:space="preserve">utilising existing capacity should always be </w:t>
            </w:r>
            <w:r w:rsidR="004440D5">
              <w:rPr>
                <w:rFonts w:cs="Arial"/>
                <w:i w:val="0"/>
                <w:sz w:val="24"/>
                <w:szCs w:val="24"/>
              </w:rPr>
              <w:lastRenderedPageBreak/>
              <w:t>explored first</w:t>
            </w:r>
            <w:r w:rsidR="00C35687">
              <w:rPr>
                <w:rFonts w:cs="Arial"/>
                <w:i w:val="0"/>
                <w:sz w:val="24"/>
                <w:szCs w:val="24"/>
              </w:rPr>
              <w:t xml:space="preserve"> before allowing health boards to lever up their current budgets against future growth adding to the on-costs for future generations</w:t>
            </w:r>
            <w:r w:rsidR="004440D5">
              <w:rPr>
                <w:rFonts w:cs="Arial"/>
                <w:i w:val="0"/>
                <w:sz w:val="24"/>
                <w:szCs w:val="24"/>
              </w:rPr>
              <w:t xml:space="preserve">. </w:t>
            </w:r>
            <w:r w:rsidR="00C35687">
              <w:rPr>
                <w:rFonts w:cs="Arial"/>
                <w:i w:val="0"/>
                <w:sz w:val="24"/>
                <w:szCs w:val="24"/>
              </w:rPr>
              <w:t xml:space="preserve"> Given that the Welsh government can always lend below prevailing market rates, we</w:t>
            </w:r>
            <w:r w:rsidR="00E70E92">
              <w:rPr>
                <w:rFonts w:cs="Arial"/>
                <w:i w:val="0"/>
                <w:sz w:val="24"/>
                <w:szCs w:val="24"/>
              </w:rPr>
              <w:t xml:space="preserve"> </w:t>
            </w:r>
            <w:r w:rsidR="00C35687">
              <w:rPr>
                <w:rFonts w:cs="Arial"/>
                <w:i w:val="0"/>
                <w:sz w:val="24"/>
                <w:szCs w:val="24"/>
              </w:rPr>
              <w:t>cannot see the need for this in Wales.</w:t>
            </w:r>
          </w:p>
        </w:tc>
      </w:tr>
    </w:tbl>
    <w:p w14:paraId="06EE9BDC" w14:textId="77777777" w:rsidR="009E5FB1" w:rsidRDefault="009E5FB1" w:rsidP="009E5FB1">
      <w:pPr>
        <w:pStyle w:val="NoSpacing"/>
        <w:jc w:val="both"/>
        <w:rPr>
          <w:rFonts w:cs="Arial"/>
          <w:b/>
          <w:sz w:val="24"/>
          <w:szCs w:val="24"/>
          <w:u w:val="single"/>
        </w:rPr>
      </w:pPr>
    </w:p>
    <w:p w14:paraId="0ADE0305" w14:textId="77777777" w:rsidR="009E5FB1" w:rsidRDefault="009E5FB1" w:rsidP="009E5FB1">
      <w:pPr>
        <w:pStyle w:val="NoSpacing"/>
        <w:jc w:val="both"/>
        <w:rPr>
          <w:rFonts w:cs="Arial"/>
          <w:b/>
          <w:sz w:val="24"/>
          <w:szCs w:val="24"/>
          <w:u w:val="single"/>
        </w:rPr>
      </w:pPr>
    </w:p>
    <w:p w14:paraId="02267DDC" w14:textId="77777777" w:rsidR="009E5FB1" w:rsidRDefault="009E5FB1" w:rsidP="009E5FB1">
      <w:pPr>
        <w:pStyle w:val="NoSpacing"/>
        <w:jc w:val="both"/>
        <w:rPr>
          <w:rFonts w:cs="Arial"/>
          <w:b/>
          <w:sz w:val="24"/>
          <w:szCs w:val="24"/>
          <w:u w:val="single"/>
        </w:rPr>
      </w:pPr>
    </w:p>
    <w:p w14:paraId="19B70664" w14:textId="77777777" w:rsidR="009E5FB1" w:rsidRPr="00002D76" w:rsidRDefault="009E5FB1" w:rsidP="009E5FB1">
      <w:pPr>
        <w:pStyle w:val="NoSpacing"/>
        <w:jc w:val="both"/>
        <w:rPr>
          <w:rFonts w:cs="Arial"/>
          <w:b/>
          <w:sz w:val="24"/>
          <w:szCs w:val="24"/>
          <w:u w:val="single"/>
        </w:rPr>
      </w:pPr>
      <w:r w:rsidRPr="00002D76">
        <w:rPr>
          <w:rFonts w:cs="Arial"/>
          <w:b/>
          <w:sz w:val="24"/>
          <w:szCs w:val="24"/>
          <w:u w:val="single"/>
        </w:rPr>
        <w:t>Summarised accounts</w:t>
      </w:r>
    </w:p>
    <w:p w14:paraId="1D7CD6EA" w14:textId="77777777" w:rsidR="009E5FB1" w:rsidRDefault="009E5FB1" w:rsidP="009E5FB1">
      <w:pPr>
        <w:pStyle w:val="NoSpacing"/>
        <w:jc w:val="both"/>
        <w:rPr>
          <w:rFonts w:cs="Arial"/>
          <w:sz w:val="24"/>
          <w:szCs w:val="24"/>
        </w:rPr>
      </w:pPr>
    </w:p>
    <w:tbl>
      <w:tblPr>
        <w:tblStyle w:val="TableGrid"/>
        <w:tblW w:w="0" w:type="auto"/>
        <w:tblLook w:val="04A0" w:firstRow="1" w:lastRow="0" w:firstColumn="1" w:lastColumn="0" w:noHBand="0" w:noVBand="1"/>
      </w:tblPr>
      <w:tblGrid>
        <w:gridCol w:w="9242"/>
      </w:tblGrid>
      <w:tr w:rsidR="009E5FB1" w14:paraId="117633FA" w14:textId="77777777" w:rsidTr="00D20E32">
        <w:tc>
          <w:tcPr>
            <w:tcW w:w="9242" w:type="dxa"/>
          </w:tcPr>
          <w:p w14:paraId="594D9C68" w14:textId="77777777" w:rsidR="009E5FB1" w:rsidRPr="00984DA6" w:rsidRDefault="009E5FB1" w:rsidP="009E5FB1">
            <w:pPr>
              <w:pStyle w:val="NoSpacing"/>
              <w:numPr>
                <w:ilvl w:val="0"/>
                <w:numId w:val="25"/>
              </w:numPr>
              <w:jc w:val="both"/>
              <w:rPr>
                <w:rFonts w:cs="Arial"/>
                <w:sz w:val="24"/>
                <w:szCs w:val="24"/>
              </w:rPr>
            </w:pPr>
            <w:r w:rsidRPr="004D2F29">
              <w:rPr>
                <w:rFonts w:cs="Arial"/>
                <w:sz w:val="24"/>
                <w:szCs w:val="24"/>
              </w:rPr>
              <w:t xml:space="preserve">Is the legislative requirement to prepare NHS trust and health board summarised accounts still relevant? </w:t>
            </w:r>
          </w:p>
        </w:tc>
      </w:tr>
      <w:tr w:rsidR="009E5FB1" w14:paraId="73FA0E2D" w14:textId="77777777" w:rsidTr="00D20E32">
        <w:tc>
          <w:tcPr>
            <w:tcW w:w="9242" w:type="dxa"/>
          </w:tcPr>
          <w:p w14:paraId="5CAC841E" w14:textId="48C5B975" w:rsidR="004440D5" w:rsidRDefault="004440D5" w:rsidP="00D20E32">
            <w:pPr>
              <w:pStyle w:val="NoSpacing"/>
              <w:jc w:val="both"/>
              <w:rPr>
                <w:rFonts w:cs="Arial"/>
                <w:i w:val="0"/>
                <w:sz w:val="24"/>
                <w:szCs w:val="24"/>
              </w:rPr>
            </w:pPr>
          </w:p>
          <w:p w14:paraId="59AFCFDA" w14:textId="3FCE0994" w:rsidR="004440D5" w:rsidRDefault="004440D5" w:rsidP="00D20E32">
            <w:pPr>
              <w:pStyle w:val="NoSpacing"/>
              <w:jc w:val="both"/>
              <w:rPr>
                <w:rFonts w:cs="Arial"/>
                <w:i w:val="0"/>
                <w:sz w:val="24"/>
                <w:szCs w:val="24"/>
              </w:rPr>
            </w:pPr>
            <w:r>
              <w:rPr>
                <w:rFonts w:cs="Arial"/>
                <w:i w:val="0"/>
                <w:sz w:val="24"/>
                <w:szCs w:val="24"/>
              </w:rPr>
              <w:t>In our experience of analysing data from Wales and England, we find that service level data in Wales lacks the level of detail required to transform services in any meaningful way. We would therefore caution against any policy that worsens the already patchy cost datasets.</w:t>
            </w:r>
          </w:p>
          <w:p w14:paraId="7EB4AA66" w14:textId="66F17F5C" w:rsidR="004440D5" w:rsidRPr="004440D5" w:rsidRDefault="004440D5" w:rsidP="00D20E32">
            <w:pPr>
              <w:pStyle w:val="NoSpacing"/>
              <w:jc w:val="both"/>
              <w:rPr>
                <w:rFonts w:cs="Arial"/>
                <w:i w:val="0"/>
                <w:sz w:val="24"/>
                <w:szCs w:val="24"/>
              </w:rPr>
            </w:pPr>
          </w:p>
        </w:tc>
      </w:tr>
    </w:tbl>
    <w:p w14:paraId="5AFECFC1" w14:textId="77777777" w:rsidR="009E5FB1" w:rsidRDefault="009E5FB1" w:rsidP="009E5FB1">
      <w:pPr>
        <w:pStyle w:val="NoSpacing"/>
        <w:jc w:val="both"/>
        <w:rPr>
          <w:rFonts w:cs="Arial"/>
          <w:sz w:val="24"/>
          <w:szCs w:val="24"/>
        </w:rPr>
      </w:pPr>
    </w:p>
    <w:p w14:paraId="7C74FF3E" w14:textId="77777777" w:rsidR="009E5FB1" w:rsidRDefault="009E5FB1" w:rsidP="009E5FB1">
      <w:pPr>
        <w:pStyle w:val="NoSpacing"/>
        <w:jc w:val="both"/>
        <w:rPr>
          <w:rFonts w:cs="Arial"/>
          <w:sz w:val="24"/>
          <w:szCs w:val="24"/>
        </w:rPr>
      </w:pPr>
    </w:p>
    <w:tbl>
      <w:tblPr>
        <w:tblStyle w:val="TableGrid"/>
        <w:tblW w:w="0" w:type="auto"/>
        <w:tblLook w:val="04A0" w:firstRow="1" w:lastRow="0" w:firstColumn="1" w:lastColumn="0" w:noHBand="0" w:noVBand="1"/>
      </w:tblPr>
      <w:tblGrid>
        <w:gridCol w:w="9242"/>
      </w:tblGrid>
      <w:tr w:rsidR="009E5FB1" w14:paraId="1A9EE76C" w14:textId="77777777" w:rsidTr="00D20E32">
        <w:tc>
          <w:tcPr>
            <w:tcW w:w="9242" w:type="dxa"/>
          </w:tcPr>
          <w:p w14:paraId="2F70EF73" w14:textId="77777777" w:rsidR="009E5FB1" w:rsidRPr="00984DA6" w:rsidRDefault="009E5FB1" w:rsidP="009E5FB1">
            <w:pPr>
              <w:pStyle w:val="NoSpacing"/>
              <w:numPr>
                <w:ilvl w:val="0"/>
                <w:numId w:val="25"/>
              </w:numPr>
              <w:jc w:val="both"/>
              <w:rPr>
                <w:rFonts w:cs="Arial"/>
                <w:sz w:val="24"/>
                <w:szCs w:val="24"/>
              </w:rPr>
            </w:pPr>
            <w:r w:rsidRPr="004D2F29">
              <w:rPr>
                <w:rFonts w:cs="Arial"/>
                <w:sz w:val="24"/>
                <w:szCs w:val="24"/>
              </w:rPr>
              <w:t>Should legislative changes be made to provide greater flexibility regarding summarised accounts for NHS organisations in Wales, reflecting NHS structural and government financial reporting changes?</w:t>
            </w:r>
          </w:p>
        </w:tc>
      </w:tr>
      <w:tr w:rsidR="009E5FB1" w14:paraId="4DD138AD" w14:textId="77777777" w:rsidTr="00D20E32">
        <w:tc>
          <w:tcPr>
            <w:tcW w:w="9242" w:type="dxa"/>
          </w:tcPr>
          <w:p w14:paraId="13A2A6E4" w14:textId="77777777" w:rsidR="005A72A0" w:rsidRDefault="005A72A0" w:rsidP="004440D5">
            <w:pPr>
              <w:pStyle w:val="NoSpacing"/>
              <w:jc w:val="both"/>
              <w:rPr>
                <w:rFonts w:cs="Arial"/>
                <w:i w:val="0"/>
                <w:sz w:val="24"/>
                <w:szCs w:val="24"/>
              </w:rPr>
            </w:pPr>
          </w:p>
          <w:p w14:paraId="13E5CFA2" w14:textId="7C4B6E80" w:rsidR="004440D5" w:rsidRDefault="004440D5" w:rsidP="004440D5">
            <w:pPr>
              <w:pStyle w:val="NoSpacing"/>
              <w:jc w:val="both"/>
              <w:rPr>
                <w:rFonts w:cs="Arial"/>
                <w:i w:val="0"/>
                <w:sz w:val="24"/>
                <w:szCs w:val="24"/>
              </w:rPr>
            </w:pPr>
            <w:r>
              <w:rPr>
                <w:rFonts w:cs="Arial"/>
                <w:i w:val="0"/>
                <w:sz w:val="24"/>
                <w:szCs w:val="24"/>
              </w:rPr>
              <w:t>We would welcome greater detail in financial reporting, especially at a service line level so that we c</w:t>
            </w:r>
            <w:r w:rsidR="005A72A0">
              <w:rPr>
                <w:rFonts w:cs="Arial"/>
                <w:i w:val="0"/>
                <w:sz w:val="24"/>
                <w:szCs w:val="24"/>
              </w:rPr>
              <w:t>an</w:t>
            </w:r>
            <w:r>
              <w:rPr>
                <w:rFonts w:cs="Arial"/>
                <w:i w:val="0"/>
                <w:sz w:val="24"/>
                <w:szCs w:val="24"/>
              </w:rPr>
              <w:t xml:space="preserve"> support system leaders </w:t>
            </w:r>
            <w:r w:rsidR="00C35687">
              <w:rPr>
                <w:rFonts w:cs="Arial"/>
                <w:i w:val="0"/>
                <w:sz w:val="24"/>
                <w:szCs w:val="24"/>
              </w:rPr>
              <w:t xml:space="preserve">in </w:t>
            </w:r>
            <w:r>
              <w:rPr>
                <w:rFonts w:cs="Arial"/>
                <w:i w:val="0"/>
                <w:sz w:val="24"/>
                <w:szCs w:val="24"/>
              </w:rPr>
              <w:t>analys</w:t>
            </w:r>
            <w:r w:rsidR="00C35687">
              <w:rPr>
                <w:rFonts w:cs="Arial"/>
                <w:i w:val="0"/>
                <w:sz w:val="24"/>
                <w:szCs w:val="24"/>
              </w:rPr>
              <w:t>ing</w:t>
            </w:r>
            <w:r>
              <w:rPr>
                <w:rFonts w:cs="Arial"/>
                <w:i w:val="0"/>
                <w:sz w:val="24"/>
                <w:szCs w:val="24"/>
              </w:rPr>
              <w:t xml:space="preserve"> the cost of existing services and help advi</w:t>
            </w:r>
            <w:r w:rsidR="005A72A0">
              <w:rPr>
                <w:rFonts w:cs="Arial"/>
                <w:i w:val="0"/>
                <w:sz w:val="24"/>
                <w:szCs w:val="24"/>
              </w:rPr>
              <w:t>s</w:t>
            </w:r>
            <w:r>
              <w:rPr>
                <w:rFonts w:cs="Arial"/>
                <w:i w:val="0"/>
                <w:sz w:val="24"/>
                <w:szCs w:val="24"/>
              </w:rPr>
              <w:t xml:space="preserve">e on more efficient models of care where appropriate. </w:t>
            </w:r>
          </w:p>
          <w:p w14:paraId="5D20C923" w14:textId="77777777" w:rsidR="009E5FB1" w:rsidRDefault="009E5FB1" w:rsidP="00D20E32">
            <w:pPr>
              <w:pStyle w:val="NoSpacing"/>
              <w:jc w:val="both"/>
              <w:rPr>
                <w:rFonts w:cs="Arial"/>
                <w:sz w:val="24"/>
                <w:szCs w:val="24"/>
              </w:rPr>
            </w:pPr>
          </w:p>
        </w:tc>
      </w:tr>
    </w:tbl>
    <w:p w14:paraId="6E783370" w14:textId="77777777" w:rsidR="009E5FB1" w:rsidRPr="004D2F29" w:rsidRDefault="009E5FB1" w:rsidP="009E5FB1">
      <w:pPr>
        <w:pStyle w:val="NoSpacing"/>
        <w:jc w:val="both"/>
        <w:rPr>
          <w:rFonts w:cs="Arial"/>
          <w:sz w:val="24"/>
          <w:szCs w:val="24"/>
        </w:rPr>
      </w:pPr>
    </w:p>
    <w:p w14:paraId="145A53CA" w14:textId="77777777" w:rsidR="009E5FB1" w:rsidRDefault="009E5FB1" w:rsidP="009E5FB1">
      <w:pPr>
        <w:pStyle w:val="NoSpacing"/>
        <w:jc w:val="both"/>
        <w:rPr>
          <w:rFonts w:cs="Arial"/>
          <w:sz w:val="24"/>
          <w:szCs w:val="24"/>
        </w:rPr>
      </w:pPr>
    </w:p>
    <w:p w14:paraId="684D28D9" w14:textId="77777777" w:rsidR="009E5FB1" w:rsidRPr="00002D76" w:rsidRDefault="009E5FB1" w:rsidP="009E5FB1">
      <w:pPr>
        <w:pStyle w:val="NoSpacing"/>
        <w:jc w:val="both"/>
        <w:rPr>
          <w:rFonts w:cs="Arial"/>
          <w:b/>
          <w:sz w:val="24"/>
          <w:szCs w:val="24"/>
          <w:u w:val="single"/>
        </w:rPr>
      </w:pPr>
      <w:r w:rsidRPr="00002D76">
        <w:rPr>
          <w:rFonts w:cs="Arial"/>
          <w:b/>
          <w:sz w:val="24"/>
          <w:szCs w:val="24"/>
          <w:u w:val="single"/>
        </w:rPr>
        <w:t>Planning</w:t>
      </w:r>
    </w:p>
    <w:p w14:paraId="7324FD12" w14:textId="77777777" w:rsidR="009E5FB1" w:rsidRDefault="009E5FB1" w:rsidP="009E5FB1">
      <w:pPr>
        <w:pStyle w:val="NoSpacing"/>
        <w:jc w:val="both"/>
        <w:rPr>
          <w:rFonts w:cs="Arial"/>
          <w:sz w:val="24"/>
          <w:szCs w:val="24"/>
        </w:rPr>
      </w:pPr>
    </w:p>
    <w:tbl>
      <w:tblPr>
        <w:tblStyle w:val="TableGrid"/>
        <w:tblW w:w="0" w:type="auto"/>
        <w:tblLook w:val="04A0" w:firstRow="1" w:lastRow="0" w:firstColumn="1" w:lastColumn="0" w:noHBand="0" w:noVBand="1"/>
      </w:tblPr>
      <w:tblGrid>
        <w:gridCol w:w="9242"/>
      </w:tblGrid>
      <w:tr w:rsidR="009E5FB1" w14:paraId="3EAC534E" w14:textId="77777777" w:rsidTr="00D20E32">
        <w:tc>
          <w:tcPr>
            <w:tcW w:w="9242" w:type="dxa"/>
          </w:tcPr>
          <w:p w14:paraId="6D0D9F7C" w14:textId="77777777" w:rsidR="009E5FB1" w:rsidRPr="00984DA6" w:rsidRDefault="009E5FB1" w:rsidP="009E5FB1">
            <w:pPr>
              <w:pStyle w:val="ListParagraph"/>
              <w:numPr>
                <w:ilvl w:val="0"/>
                <w:numId w:val="25"/>
              </w:numPr>
              <w:jc w:val="both"/>
              <w:rPr>
                <w:rFonts w:cs="Arial"/>
                <w:szCs w:val="24"/>
              </w:rPr>
            </w:pPr>
            <w:r w:rsidRPr="002F7C3C">
              <w:rPr>
                <w:rFonts w:cs="Arial"/>
                <w:szCs w:val="24"/>
              </w:rPr>
              <w:t xml:space="preserve">Should there be an equivalent statutory planning duty for NHS trusts as we have for health boards? </w:t>
            </w:r>
          </w:p>
        </w:tc>
      </w:tr>
      <w:tr w:rsidR="009E5FB1" w14:paraId="71E8AA35" w14:textId="77777777" w:rsidTr="00D20E32">
        <w:tc>
          <w:tcPr>
            <w:tcW w:w="9242" w:type="dxa"/>
          </w:tcPr>
          <w:p w14:paraId="674F165F" w14:textId="77777777" w:rsidR="009E5FB1" w:rsidRDefault="009E5FB1" w:rsidP="00D20E32">
            <w:pPr>
              <w:pStyle w:val="NoSpacing"/>
              <w:jc w:val="both"/>
              <w:rPr>
                <w:rFonts w:cs="Arial"/>
                <w:sz w:val="24"/>
                <w:szCs w:val="24"/>
              </w:rPr>
            </w:pPr>
          </w:p>
          <w:p w14:paraId="7404A988" w14:textId="601A3385" w:rsidR="004440D5" w:rsidRPr="004440D5" w:rsidRDefault="004440D5" w:rsidP="00D20E32">
            <w:pPr>
              <w:pStyle w:val="NoSpacing"/>
              <w:jc w:val="both"/>
              <w:rPr>
                <w:rFonts w:cs="Arial"/>
                <w:i w:val="0"/>
                <w:sz w:val="24"/>
                <w:szCs w:val="24"/>
              </w:rPr>
            </w:pPr>
            <w:r>
              <w:rPr>
                <w:rFonts w:cs="Arial"/>
                <w:i w:val="0"/>
                <w:sz w:val="24"/>
                <w:szCs w:val="24"/>
              </w:rPr>
              <w:t xml:space="preserve">No comment. </w:t>
            </w:r>
          </w:p>
        </w:tc>
      </w:tr>
    </w:tbl>
    <w:p w14:paraId="05D6B15D" w14:textId="77777777" w:rsidR="009E5FB1" w:rsidRDefault="009E5FB1" w:rsidP="009E5FB1">
      <w:pPr>
        <w:pStyle w:val="NoSpacing"/>
        <w:jc w:val="both"/>
        <w:rPr>
          <w:rFonts w:cs="Arial"/>
          <w:sz w:val="24"/>
          <w:szCs w:val="24"/>
        </w:rPr>
      </w:pPr>
    </w:p>
    <w:p w14:paraId="185EE4E0" w14:textId="77777777" w:rsidR="009E5FB1" w:rsidRDefault="009E5FB1" w:rsidP="009E5FB1">
      <w:pPr>
        <w:pStyle w:val="NoSpacing"/>
        <w:jc w:val="both"/>
        <w:rPr>
          <w:rFonts w:cs="Arial"/>
          <w:sz w:val="24"/>
          <w:szCs w:val="24"/>
        </w:rPr>
      </w:pPr>
    </w:p>
    <w:tbl>
      <w:tblPr>
        <w:tblStyle w:val="TableGrid"/>
        <w:tblW w:w="0" w:type="auto"/>
        <w:tblLook w:val="04A0" w:firstRow="1" w:lastRow="0" w:firstColumn="1" w:lastColumn="0" w:noHBand="0" w:noVBand="1"/>
      </w:tblPr>
      <w:tblGrid>
        <w:gridCol w:w="9242"/>
      </w:tblGrid>
      <w:tr w:rsidR="009E5FB1" w14:paraId="26EEC91A" w14:textId="77777777" w:rsidTr="00D20E32">
        <w:tc>
          <w:tcPr>
            <w:tcW w:w="9242" w:type="dxa"/>
          </w:tcPr>
          <w:p w14:paraId="0B7F1FAC" w14:textId="77777777" w:rsidR="009E5FB1" w:rsidRPr="00984DA6" w:rsidRDefault="009E5FB1" w:rsidP="009E5FB1">
            <w:pPr>
              <w:pStyle w:val="NoSpacing"/>
              <w:numPr>
                <w:ilvl w:val="0"/>
                <w:numId w:val="25"/>
              </w:numPr>
              <w:jc w:val="both"/>
              <w:rPr>
                <w:rFonts w:cs="Arial"/>
                <w:sz w:val="24"/>
                <w:szCs w:val="24"/>
              </w:rPr>
            </w:pPr>
            <w:r w:rsidRPr="00996F10">
              <w:rPr>
                <w:rFonts w:cs="Arial"/>
                <w:sz w:val="24"/>
                <w:szCs w:val="24"/>
              </w:rPr>
              <w:t xml:space="preserve">Should we review </w:t>
            </w:r>
            <w:r>
              <w:rPr>
                <w:rFonts w:cs="Arial"/>
                <w:sz w:val="24"/>
                <w:szCs w:val="24"/>
              </w:rPr>
              <w:t xml:space="preserve">NHS </w:t>
            </w:r>
            <w:r w:rsidRPr="00D75C26">
              <w:rPr>
                <w:rFonts w:cs="Arial"/>
                <w:sz w:val="24"/>
                <w:szCs w:val="24"/>
              </w:rPr>
              <w:t>(Wales) Act 2006.</w:t>
            </w:r>
            <w:r w:rsidRPr="00996F10">
              <w:rPr>
                <w:rFonts w:cs="Arial"/>
                <w:sz w:val="24"/>
                <w:szCs w:val="24"/>
              </w:rPr>
              <w:t xml:space="preserve">planning duties to </w:t>
            </w:r>
            <w:r>
              <w:rPr>
                <w:rFonts w:cs="Arial"/>
                <w:sz w:val="24"/>
                <w:szCs w:val="24"/>
              </w:rPr>
              <w:t xml:space="preserve">avoid duplication and </w:t>
            </w:r>
            <w:r w:rsidRPr="00996F10">
              <w:rPr>
                <w:rFonts w:cs="Arial"/>
                <w:sz w:val="24"/>
                <w:szCs w:val="24"/>
              </w:rPr>
              <w:t>improve alignment with the Social Services and Well</w:t>
            </w:r>
            <w:r>
              <w:rPr>
                <w:rFonts w:cs="Arial"/>
                <w:sz w:val="24"/>
                <w:szCs w:val="24"/>
              </w:rPr>
              <w:t>-b</w:t>
            </w:r>
            <w:r w:rsidRPr="00996F10">
              <w:rPr>
                <w:rFonts w:cs="Arial"/>
                <w:sz w:val="24"/>
                <w:szCs w:val="24"/>
              </w:rPr>
              <w:t xml:space="preserve">eing </w:t>
            </w:r>
            <w:r>
              <w:rPr>
                <w:rFonts w:cs="Arial"/>
                <w:sz w:val="24"/>
                <w:szCs w:val="24"/>
              </w:rPr>
              <w:t xml:space="preserve">(Wales) </w:t>
            </w:r>
            <w:r w:rsidRPr="00996F10">
              <w:rPr>
                <w:rFonts w:cs="Arial"/>
                <w:sz w:val="24"/>
                <w:szCs w:val="24"/>
              </w:rPr>
              <w:t xml:space="preserve">Act 2014 and </w:t>
            </w:r>
            <w:r>
              <w:rPr>
                <w:rFonts w:cs="Arial"/>
                <w:sz w:val="24"/>
                <w:szCs w:val="24"/>
              </w:rPr>
              <w:t>t</w:t>
            </w:r>
            <w:r w:rsidRPr="00996F10">
              <w:rPr>
                <w:rFonts w:cs="Arial"/>
                <w:sz w:val="24"/>
                <w:szCs w:val="24"/>
              </w:rPr>
              <w:t>he Well</w:t>
            </w:r>
            <w:r>
              <w:rPr>
                <w:rFonts w:cs="Arial"/>
                <w:sz w:val="24"/>
                <w:szCs w:val="24"/>
              </w:rPr>
              <w:t>-b</w:t>
            </w:r>
            <w:r w:rsidRPr="00996F10">
              <w:rPr>
                <w:rFonts w:cs="Arial"/>
                <w:sz w:val="24"/>
                <w:szCs w:val="24"/>
              </w:rPr>
              <w:t>eing of Future Generation</w:t>
            </w:r>
            <w:r>
              <w:rPr>
                <w:rFonts w:cs="Arial"/>
                <w:sz w:val="24"/>
                <w:szCs w:val="24"/>
              </w:rPr>
              <w:t>s (Wales)</w:t>
            </w:r>
            <w:r w:rsidRPr="00996F10">
              <w:rPr>
                <w:rFonts w:cs="Arial"/>
                <w:sz w:val="24"/>
                <w:szCs w:val="24"/>
              </w:rPr>
              <w:t xml:space="preserve"> Act 2015?  </w:t>
            </w:r>
          </w:p>
        </w:tc>
      </w:tr>
      <w:tr w:rsidR="009E5FB1" w14:paraId="3AE18A4F" w14:textId="77777777" w:rsidTr="00D20E32">
        <w:tc>
          <w:tcPr>
            <w:tcW w:w="9242" w:type="dxa"/>
          </w:tcPr>
          <w:p w14:paraId="2EE70C0E" w14:textId="77777777" w:rsidR="009E5FB1" w:rsidRDefault="009E5FB1" w:rsidP="00D20E32">
            <w:pPr>
              <w:pStyle w:val="NoSpacing"/>
              <w:jc w:val="both"/>
              <w:rPr>
                <w:rFonts w:cs="Arial"/>
                <w:sz w:val="24"/>
                <w:szCs w:val="24"/>
              </w:rPr>
            </w:pPr>
          </w:p>
          <w:p w14:paraId="31A5A617" w14:textId="1795087C" w:rsidR="004440D5" w:rsidRPr="004440D5" w:rsidRDefault="004440D5" w:rsidP="00D20E32">
            <w:pPr>
              <w:pStyle w:val="NoSpacing"/>
              <w:jc w:val="both"/>
              <w:rPr>
                <w:rFonts w:cs="Arial"/>
                <w:i w:val="0"/>
                <w:sz w:val="24"/>
                <w:szCs w:val="24"/>
              </w:rPr>
            </w:pPr>
            <w:r>
              <w:rPr>
                <w:rFonts w:cs="Arial"/>
                <w:i w:val="0"/>
                <w:sz w:val="24"/>
                <w:szCs w:val="24"/>
              </w:rPr>
              <w:t>No comment.</w:t>
            </w:r>
          </w:p>
        </w:tc>
      </w:tr>
    </w:tbl>
    <w:p w14:paraId="7983DD40" w14:textId="77777777" w:rsidR="009E5FB1" w:rsidRDefault="009E5FB1" w:rsidP="009E5FB1">
      <w:pPr>
        <w:pStyle w:val="NoSpacing"/>
        <w:jc w:val="both"/>
        <w:rPr>
          <w:rFonts w:cs="Arial"/>
          <w:sz w:val="24"/>
          <w:szCs w:val="24"/>
        </w:rPr>
      </w:pPr>
    </w:p>
    <w:p w14:paraId="52CBD74F" w14:textId="77777777" w:rsidR="009E5FB1" w:rsidRDefault="009E5FB1" w:rsidP="009E5FB1">
      <w:pPr>
        <w:pStyle w:val="NoSpacing"/>
        <w:jc w:val="both"/>
        <w:rPr>
          <w:rFonts w:cs="Arial"/>
          <w:sz w:val="24"/>
          <w:szCs w:val="24"/>
        </w:rPr>
      </w:pPr>
    </w:p>
    <w:p w14:paraId="710FE3AA" w14:textId="77777777" w:rsidR="009E5FB1" w:rsidRDefault="009E5FB1" w:rsidP="009E5FB1">
      <w:pPr>
        <w:pStyle w:val="NoSpacing"/>
        <w:jc w:val="both"/>
        <w:rPr>
          <w:rFonts w:cs="Arial"/>
          <w:sz w:val="24"/>
          <w:szCs w:val="24"/>
        </w:rPr>
      </w:pPr>
    </w:p>
    <w:p w14:paraId="099DD52A" w14:textId="77777777" w:rsidR="009E5FB1" w:rsidRPr="00394182" w:rsidRDefault="009E5FB1" w:rsidP="009E5FB1">
      <w:pPr>
        <w:pStyle w:val="NoSpacing"/>
        <w:jc w:val="both"/>
        <w:rPr>
          <w:rFonts w:cs="Arial"/>
          <w:b/>
          <w:sz w:val="28"/>
          <w:szCs w:val="28"/>
        </w:rPr>
      </w:pPr>
      <w:r>
        <w:rPr>
          <w:rFonts w:cs="Arial"/>
          <w:b/>
          <w:sz w:val="28"/>
          <w:szCs w:val="28"/>
        </w:rPr>
        <w:t>Chapter 8: L</w:t>
      </w:r>
      <w:r w:rsidRPr="00394182">
        <w:rPr>
          <w:rFonts w:cs="Arial"/>
          <w:b/>
          <w:sz w:val="28"/>
          <w:szCs w:val="28"/>
        </w:rPr>
        <w:t>eadership</w:t>
      </w:r>
      <w:r>
        <w:rPr>
          <w:rFonts w:cs="Arial"/>
          <w:b/>
          <w:sz w:val="28"/>
          <w:szCs w:val="28"/>
        </w:rPr>
        <w:t>,</w:t>
      </w:r>
      <w:r w:rsidRPr="00394182">
        <w:rPr>
          <w:rFonts w:cs="Arial"/>
          <w:b/>
          <w:sz w:val="28"/>
          <w:szCs w:val="28"/>
        </w:rPr>
        <w:t xml:space="preserve"> </w:t>
      </w:r>
      <w:r>
        <w:rPr>
          <w:rFonts w:cs="Arial"/>
          <w:b/>
          <w:sz w:val="28"/>
          <w:szCs w:val="28"/>
        </w:rPr>
        <w:t>G</w:t>
      </w:r>
      <w:r w:rsidRPr="00394182">
        <w:rPr>
          <w:rFonts w:cs="Arial"/>
          <w:b/>
          <w:sz w:val="28"/>
          <w:szCs w:val="28"/>
        </w:rPr>
        <w:t>overnance</w:t>
      </w:r>
      <w:r>
        <w:rPr>
          <w:rFonts w:cs="Arial"/>
          <w:b/>
          <w:sz w:val="28"/>
          <w:szCs w:val="28"/>
        </w:rPr>
        <w:t xml:space="preserve"> and Partnerships</w:t>
      </w:r>
    </w:p>
    <w:p w14:paraId="07076F06" w14:textId="77777777" w:rsidR="009E5FB1" w:rsidRDefault="009E5FB1" w:rsidP="009E5FB1">
      <w:pPr>
        <w:pStyle w:val="NoSpacing"/>
        <w:jc w:val="both"/>
        <w:rPr>
          <w:rFonts w:cs="Arial"/>
          <w:b/>
          <w:sz w:val="24"/>
          <w:szCs w:val="24"/>
          <w:u w:val="single"/>
        </w:rPr>
      </w:pPr>
    </w:p>
    <w:tbl>
      <w:tblPr>
        <w:tblStyle w:val="TableGrid"/>
        <w:tblW w:w="0" w:type="auto"/>
        <w:tblLook w:val="04A0" w:firstRow="1" w:lastRow="0" w:firstColumn="1" w:lastColumn="0" w:noHBand="0" w:noVBand="1"/>
      </w:tblPr>
      <w:tblGrid>
        <w:gridCol w:w="9242"/>
      </w:tblGrid>
      <w:tr w:rsidR="009E5FB1" w14:paraId="45ACE52E" w14:textId="77777777" w:rsidTr="00D20E32">
        <w:tc>
          <w:tcPr>
            <w:tcW w:w="9242" w:type="dxa"/>
          </w:tcPr>
          <w:p w14:paraId="433AE696" w14:textId="77777777" w:rsidR="009E5FB1" w:rsidRPr="00984DA6" w:rsidRDefault="009E5FB1" w:rsidP="009E5FB1">
            <w:pPr>
              <w:pStyle w:val="ListParagraph"/>
              <w:numPr>
                <w:ilvl w:val="0"/>
                <w:numId w:val="25"/>
              </w:numPr>
              <w:jc w:val="both"/>
              <w:rPr>
                <w:rFonts w:cs="Arial"/>
                <w:szCs w:val="24"/>
              </w:rPr>
            </w:pPr>
            <w:r>
              <w:rPr>
                <w:rFonts w:cs="Arial"/>
                <w:szCs w:val="24"/>
              </w:rPr>
              <w:t>What measures, including</w:t>
            </w:r>
            <w:r w:rsidRPr="002F7C3C">
              <w:rPr>
                <w:rFonts w:cs="Arial"/>
                <w:szCs w:val="24"/>
              </w:rPr>
              <w:t xml:space="preserve"> legislative, </w:t>
            </w:r>
            <w:r>
              <w:rPr>
                <w:rFonts w:cs="Arial"/>
                <w:szCs w:val="24"/>
              </w:rPr>
              <w:t>might be taken in order to</w:t>
            </w:r>
            <w:r w:rsidRPr="002F7C3C">
              <w:rPr>
                <w:rFonts w:cs="Arial"/>
                <w:szCs w:val="24"/>
              </w:rPr>
              <w:t xml:space="preserve"> strengthen leadership, governance, and partnerships?</w:t>
            </w:r>
          </w:p>
        </w:tc>
      </w:tr>
      <w:tr w:rsidR="009E5FB1" w14:paraId="1289BA76" w14:textId="77777777" w:rsidTr="00D20E32">
        <w:tc>
          <w:tcPr>
            <w:tcW w:w="9242" w:type="dxa"/>
          </w:tcPr>
          <w:p w14:paraId="0B65452A" w14:textId="231F0DD4" w:rsidR="009E5FB1" w:rsidRDefault="009E5FB1" w:rsidP="00D20E32">
            <w:pPr>
              <w:pStyle w:val="NoSpacing"/>
              <w:jc w:val="both"/>
              <w:rPr>
                <w:rFonts w:cs="Arial"/>
                <w:sz w:val="24"/>
                <w:szCs w:val="24"/>
              </w:rPr>
            </w:pPr>
          </w:p>
          <w:p w14:paraId="7EB93B26" w14:textId="3A382634" w:rsidR="004440D5" w:rsidRDefault="00E05310" w:rsidP="00D20E32">
            <w:pPr>
              <w:pStyle w:val="NoSpacing"/>
              <w:jc w:val="both"/>
              <w:rPr>
                <w:rFonts w:cs="Arial"/>
                <w:i w:val="0"/>
                <w:sz w:val="24"/>
                <w:szCs w:val="24"/>
              </w:rPr>
            </w:pPr>
            <w:r>
              <w:rPr>
                <w:rFonts w:cs="Arial"/>
                <w:i w:val="0"/>
                <w:sz w:val="24"/>
                <w:szCs w:val="24"/>
              </w:rPr>
              <w:lastRenderedPageBreak/>
              <w:t>T</w:t>
            </w:r>
            <w:r w:rsidR="004440D5">
              <w:rPr>
                <w:rFonts w:cs="Arial"/>
                <w:i w:val="0"/>
                <w:sz w:val="24"/>
                <w:szCs w:val="24"/>
              </w:rPr>
              <w:t xml:space="preserve">he Green Paper already commits to continuous quality improvement and root cause analysis. In our view there should be clear lines of accountability for delivering cost-effective and high quality services in a sustainable way. This for example would reduce the barriers to shifting hearing care out of hospital and into primary care. </w:t>
            </w:r>
          </w:p>
          <w:p w14:paraId="171E60F9" w14:textId="77777777" w:rsidR="00E05310" w:rsidRDefault="00E05310" w:rsidP="00D20E32">
            <w:pPr>
              <w:pStyle w:val="NoSpacing"/>
              <w:jc w:val="both"/>
              <w:rPr>
                <w:rFonts w:cs="Arial"/>
                <w:i w:val="0"/>
                <w:sz w:val="24"/>
                <w:szCs w:val="24"/>
              </w:rPr>
            </w:pPr>
          </w:p>
          <w:p w14:paraId="037B0042" w14:textId="74DB2D77" w:rsidR="00E05310" w:rsidRDefault="00E05310" w:rsidP="00D20E32">
            <w:pPr>
              <w:pStyle w:val="NoSpacing"/>
              <w:jc w:val="both"/>
              <w:rPr>
                <w:rFonts w:cs="Arial"/>
                <w:i w:val="0"/>
                <w:sz w:val="24"/>
                <w:szCs w:val="24"/>
              </w:rPr>
            </w:pPr>
            <w:r>
              <w:rPr>
                <w:rFonts w:cs="Arial"/>
                <w:i w:val="0"/>
                <w:sz w:val="24"/>
                <w:szCs w:val="24"/>
              </w:rPr>
              <w:t>We think</w:t>
            </w:r>
            <w:r w:rsidR="00C35687">
              <w:rPr>
                <w:rFonts w:cs="Arial"/>
                <w:i w:val="0"/>
                <w:sz w:val="24"/>
                <w:szCs w:val="24"/>
              </w:rPr>
              <w:t xml:space="preserve"> that, </w:t>
            </w:r>
            <w:r>
              <w:rPr>
                <w:rFonts w:cs="Arial"/>
                <w:i w:val="0"/>
                <w:sz w:val="24"/>
                <w:szCs w:val="24"/>
              </w:rPr>
              <w:t>if these cultural barriers to change are accepted and confronted</w:t>
            </w:r>
            <w:r w:rsidR="00C35687">
              <w:rPr>
                <w:rFonts w:cs="Arial"/>
                <w:i w:val="0"/>
                <w:sz w:val="24"/>
                <w:szCs w:val="24"/>
              </w:rPr>
              <w:t>,</w:t>
            </w:r>
            <w:r>
              <w:rPr>
                <w:rFonts w:cs="Arial"/>
                <w:i w:val="0"/>
                <w:sz w:val="24"/>
                <w:szCs w:val="24"/>
              </w:rPr>
              <w:t xml:space="preserve"> there is less reason for </w:t>
            </w:r>
            <w:r w:rsidR="00C35687">
              <w:rPr>
                <w:rFonts w:cs="Arial"/>
                <w:i w:val="0"/>
                <w:sz w:val="24"/>
                <w:szCs w:val="24"/>
              </w:rPr>
              <w:t xml:space="preserve">further </w:t>
            </w:r>
            <w:r>
              <w:rPr>
                <w:rFonts w:cs="Arial"/>
                <w:i w:val="0"/>
                <w:sz w:val="24"/>
                <w:szCs w:val="24"/>
              </w:rPr>
              <w:t xml:space="preserve">legislation and that leadership, governance and partnerships can happen now. </w:t>
            </w:r>
          </w:p>
          <w:p w14:paraId="14E0E3A4" w14:textId="7A35D855" w:rsidR="004440D5" w:rsidRDefault="004440D5" w:rsidP="00D20E32">
            <w:pPr>
              <w:pStyle w:val="NoSpacing"/>
              <w:jc w:val="both"/>
              <w:rPr>
                <w:rFonts w:cs="Arial"/>
                <w:sz w:val="24"/>
                <w:szCs w:val="24"/>
              </w:rPr>
            </w:pPr>
            <w:r>
              <w:rPr>
                <w:rFonts w:cs="Arial"/>
                <w:i w:val="0"/>
                <w:sz w:val="24"/>
                <w:szCs w:val="24"/>
              </w:rPr>
              <w:t xml:space="preserve"> </w:t>
            </w:r>
          </w:p>
        </w:tc>
      </w:tr>
    </w:tbl>
    <w:p w14:paraId="48C2F6F7" w14:textId="77777777" w:rsidR="009E5FB1" w:rsidRPr="00394182" w:rsidRDefault="009E5FB1" w:rsidP="009E5FB1">
      <w:pPr>
        <w:pStyle w:val="NoSpacing"/>
        <w:jc w:val="both"/>
        <w:rPr>
          <w:rFonts w:cs="Arial"/>
          <w:b/>
          <w:sz w:val="24"/>
          <w:szCs w:val="24"/>
          <w:u w:val="single"/>
        </w:rPr>
      </w:pPr>
    </w:p>
    <w:p w14:paraId="7A89411C" w14:textId="77777777" w:rsidR="009E5FB1" w:rsidRDefault="009E5FB1" w:rsidP="009E5FB1">
      <w:pPr>
        <w:pStyle w:val="NoSpacing"/>
        <w:jc w:val="both"/>
        <w:rPr>
          <w:rFonts w:cs="Arial"/>
          <w:sz w:val="24"/>
          <w:szCs w:val="24"/>
        </w:rPr>
      </w:pPr>
    </w:p>
    <w:p w14:paraId="7E93D823" w14:textId="77777777" w:rsidR="009E5FB1" w:rsidRDefault="009E5FB1" w:rsidP="009E5FB1">
      <w:pPr>
        <w:pStyle w:val="NoSpacing"/>
        <w:jc w:val="both"/>
        <w:rPr>
          <w:rFonts w:cs="Arial"/>
          <w:b/>
          <w:sz w:val="24"/>
          <w:szCs w:val="24"/>
          <w:u w:val="single"/>
        </w:rPr>
      </w:pPr>
      <w:r>
        <w:rPr>
          <w:rFonts w:cs="Arial"/>
          <w:b/>
          <w:sz w:val="24"/>
          <w:szCs w:val="24"/>
          <w:u w:val="single"/>
        </w:rPr>
        <w:t>LHB size and membership</w:t>
      </w:r>
    </w:p>
    <w:p w14:paraId="08D7B86B" w14:textId="77777777" w:rsidR="009E5FB1" w:rsidRDefault="009E5FB1" w:rsidP="009E5FB1">
      <w:pPr>
        <w:pStyle w:val="NoSpacing"/>
        <w:jc w:val="both"/>
        <w:rPr>
          <w:rFonts w:cs="Arial"/>
          <w:b/>
          <w:sz w:val="24"/>
          <w:szCs w:val="24"/>
          <w:u w:val="single"/>
        </w:rPr>
      </w:pPr>
    </w:p>
    <w:tbl>
      <w:tblPr>
        <w:tblStyle w:val="TableGrid"/>
        <w:tblW w:w="0" w:type="auto"/>
        <w:tblLook w:val="04A0" w:firstRow="1" w:lastRow="0" w:firstColumn="1" w:lastColumn="0" w:noHBand="0" w:noVBand="1"/>
      </w:tblPr>
      <w:tblGrid>
        <w:gridCol w:w="9242"/>
      </w:tblGrid>
      <w:tr w:rsidR="009E5FB1" w14:paraId="3716D012" w14:textId="77777777" w:rsidTr="00D20E32">
        <w:tc>
          <w:tcPr>
            <w:tcW w:w="9242" w:type="dxa"/>
          </w:tcPr>
          <w:p w14:paraId="56CAA488" w14:textId="77777777" w:rsidR="009E5FB1" w:rsidRPr="00C27703" w:rsidRDefault="009E5FB1" w:rsidP="009E5FB1">
            <w:pPr>
              <w:pStyle w:val="NoSpacing"/>
              <w:numPr>
                <w:ilvl w:val="0"/>
                <w:numId w:val="25"/>
              </w:numPr>
              <w:jc w:val="both"/>
              <w:rPr>
                <w:rFonts w:cs="Arial"/>
                <w:sz w:val="24"/>
                <w:szCs w:val="24"/>
              </w:rPr>
            </w:pPr>
            <w:r>
              <w:rPr>
                <w:rFonts w:cs="Arial"/>
                <w:sz w:val="24"/>
                <w:szCs w:val="24"/>
              </w:rPr>
              <w:t>Doe</w:t>
            </w:r>
            <w:r w:rsidRPr="003D22DF">
              <w:rPr>
                <w:rFonts w:cs="Arial"/>
                <w:sz w:val="24"/>
                <w:szCs w:val="24"/>
              </w:rPr>
              <w:t xml:space="preserve">s the current size and configuration of </w:t>
            </w:r>
            <w:r>
              <w:rPr>
                <w:rFonts w:cs="Arial"/>
                <w:sz w:val="24"/>
                <w:szCs w:val="24"/>
              </w:rPr>
              <w:t xml:space="preserve">health board </w:t>
            </w:r>
            <w:r w:rsidRPr="003D22DF">
              <w:rPr>
                <w:rFonts w:cs="Arial"/>
                <w:sz w:val="24"/>
                <w:szCs w:val="24"/>
              </w:rPr>
              <w:t xml:space="preserve">membership </w:t>
            </w:r>
            <w:r>
              <w:rPr>
                <w:rFonts w:cs="Arial"/>
                <w:sz w:val="24"/>
                <w:szCs w:val="24"/>
              </w:rPr>
              <w:t>best promote an effective</w:t>
            </w:r>
            <w:r w:rsidRPr="003D22DF">
              <w:rPr>
                <w:rFonts w:cs="Arial"/>
                <w:sz w:val="24"/>
                <w:szCs w:val="24"/>
              </w:rPr>
              <w:t xml:space="preserve"> focus on </w:t>
            </w:r>
            <w:r>
              <w:rPr>
                <w:rFonts w:cs="Arial"/>
                <w:sz w:val="24"/>
                <w:szCs w:val="24"/>
              </w:rPr>
              <w:t xml:space="preserve">decisions, </w:t>
            </w:r>
            <w:r w:rsidRPr="003D22DF">
              <w:rPr>
                <w:rFonts w:cs="Arial"/>
                <w:sz w:val="24"/>
                <w:szCs w:val="24"/>
              </w:rPr>
              <w:t>priorities and scrutiny?</w:t>
            </w:r>
            <w:r>
              <w:rPr>
                <w:rFonts w:cs="Arial"/>
                <w:sz w:val="24"/>
                <w:szCs w:val="24"/>
              </w:rPr>
              <w:t xml:space="preserve"> If not, how might health boards</w:t>
            </w:r>
            <w:r w:rsidRPr="00B91F15">
              <w:rPr>
                <w:rFonts w:cs="Arial"/>
                <w:sz w:val="24"/>
                <w:szCs w:val="24"/>
              </w:rPr>
              <w:t xml:space="preserve"> </w:t>
            </w:r>
            <w:r>
              <w:rPr>
                <w:rFonts w:cs="Arial"/>
                <w:sz w:val="24"/>
                <w:szCs w:val="24"/>
              </w:rPr>
              <w:t>be reformed?</w:t>
            </w:r>
            <w:r w:rsidRPr="003D22DF">
              <w:rPr>
                <w:rFonts w:cs="Arial"/>
                <w:sz w:val="24"/>
                <w:szCs w:val="24"/>
              </w:rPr>
              <w:t xml:space="preserve">  </w:t>
            </w:r>
          </w:p>
        </w:tc>
      </w:tr>
      <w:tr w:rsidR="009E5FB1" w14:paraId="05C65524" w14:textId="77777777" w:rsidTr="00D20E32">
        <w:tc>
          <w:tcPr>
            <w:tcW w:w="9242" w:type="dxa"/>
          </w:tcPr>
          <w:p w14:paraId="5F597DE4" w14:textId="77777777" w:rsidR="009E5FB1" w:rsidRDefault="009E5FB1" w:rsidP="00D20E32">
            <w:pPr>
              <w:pStyle w:val="NoSpacing"/>
              <w:jc w:val="both"/>
              <w:rPr>
                <w:rFonts w:cs="Arial"/>
                <w:i w:val="0"/>
                <w:sz w:val="24"/>
                <w:szCs w:val="24"/>
              </w:rPr>
            </w:pPr>
          </w:p>
          <w:p w14:paraId="01391424" w14:textId="4B734B32" w:rsidR="008E00E6" w:rsidRPr="00897B20" w:rsidRDefault="008E00E6" w:rsidP="00D20E32">
            <w:pPr>
              <w:pStyle w:val="NoSpacing"/>
              <w:jc w:val="both"/>
              <w:rPr>
                <w:rFonts w:cs="Arial"/>
                <w:i w:val="0"/>
                <w:sz w:val="24"/>
                <w:szCs w:val="24"/>
              </w:rPr>
            </w:pPr>
            <w:r>
              <w:rPr>
                <w:rFonts w:cs="Arial"/>
                <w:i w:val="0"/>
                <w:sz w:val="24"/>
                <w:szCs w:val="24"/>
              </w:rPr>
              <w:t xml:space="preserve">No comment. </w:t>
            </w:r>
          </w:p>
        </w:tc>
      </w:tr>
    </w:tbl>
    <w:p w14:paraId="24BCF210" w14:textId="77777777" w:rsidR="009E5FB1" w:rsidRDefault="009E5FB1" w:rsidP="009E5FB1">
      <w:pPr>
        <w:pStyle w:val="NoSpacing"/>
        <w:jc w:val="both"/>
        <w:rPr>
          <w:rFonts w:cs="Arial"/>
          <w:b/>
          <w:sz w:val="24"/>
          <w:szCs w:val="24"/>
          <w:u w:val="single"/>
        </w:rPr>
      </w:pPr>
    </w:p>
    <w:p w14:paraId="7F9F26AF" w14:textId="77777777" w:rsidR="009E5FB1" w:rsidRDefault="009E5FB1" w:rsidP="009E5FB1">
      <w:pPr>
        <w:pStyle w:val="NoSpacing"/>
        <w:jc w:val="both"/>
        <w:rPr>
          <w:rFonts w:cs="Arial"/>
          <w:sz w:val="24"/>
          <w:szCs w:val="24"/>
        </w:rPr>
      </w:pPr>
    </w:p>
    <w:tbl>
      <w:tblPr>
        <w:tblStyle w:val="TableGrid"/>
        <w:tblW w:w="0" w:type="auto"/>
        <w:tblLook w:val="04A0" w:firstRow="1" w:lastRow="0" w:firstColumn="1" w:lastColumn="0" w:noHBand="0" w:noVBand="1"/>
      </w:tblPr>
      <w:tblGrid>
        <w:gridCol w:w="9242"/>
      </w:tblGrid>
      <w:tr w:rsidR="009E5FB1" w14:paraId="576344D5" w14:textId="77777777" w:rsidTr="00D20E32">
        <w:tc>
          <w:tcPr>
            <w:tcW w:w="9242" w:type="dxa"/>
          </w:tcPr>
          <w:p w14:paraId="179C0472" w14:textId="77777777" w:rsidR="009E5FB1" w:rsidRPr="00C27703" w:rsidRDefault="009E5FB1" w:rsidP="009E5FB1">
            <w:pPr>
              <w:pStyle w:val="NoSpacing"/>
              <w:numPr>
                <w:ilvl w:val="0"/>
                <w:numId w:val="25"/>
              </w:numPr>
              <w:jc w:val="both"/>
              <w:rPr>
                <w:rFonts w:cs="Arial"/>
                <w:sz w:val="24"/>
                <w:szCs w:val="24"/>
              </w:rPr>
            </w:pPr>
            <w:r>
              <w:rPr>
                <w:rFonts w:cs="Arial"/>
                <w:sz w:val="24"/>
                <w:szCs w:val="24"/>
              </w:rPr>
              <w:t>W</w:t>
            </w:r>
            <w:r w:rsidRPr="003D22DF">
              <w:rPr>
                <w:rFonts w:cs="Arial"/>
                <w:sz w:val="24"/>
                <w:szCs w:val="24"/>
              </w:rPr>
              <w:t xml:space="preserve">ithin a </w:t>
            </w:r>
            <w:r>
              <w:rPr>
                <w:rFonts w:cs="Arial"/>
                <w:sz w:val="24"/>
                <w:szCs w:val="24"/>
              </w:rPr>
              <w:t>set</w:t>
            </w:r>
            <w:r w:rsidRPr="003D22DF">
              <w:rPr>
                <w:rFonts w:cs="Arial"/>
                <w:sz w:val="24"/>
                <w:szCs w:val="24"/>
              </w:rPr>
              <w:t xml:space="preserve"> number of </w:t>
            </w:r>
            <w:r>
              <w:rPr>
                <w:rFonts w:cs="Arial"/>
                <w:sz w:val="24"/>
                <w:szCs w:val="24"/>
              </w:rPr>
              <w:t>e</w:t>
            </w:r>
            <w:r w:rsidRPr="003D22DF">
              <w:rPr>
                <w:rFonts w:cs="Arial"/>
                <w:sz w:val="24"/>
                <w:szCs w:val="24"/>
              </w:rPr>
              <w:t xml:space="preserve">xecutive </w:t>
            </w:r>
            <w:r>
              <w:rPr>
                <w:rFonts w:cs="Arial"/>
                <w:sz w:val="24"/>
                <w:szCs w:val="24"/>
              </w:rPr>
              <w:t>d</w:t>
            </w:r>
            <w:r w:rsidRPr="003D22DF">
              <w:rPr>
                <w:rFonts w:cs="Arial"/>
                <w:sz w:val="24"/>
                <w:szCs w:val="24"/>
              </w:rPr>
              <w:t>irectors</w:t>
            </w:r>
            <w:r>
              <w:rPr>
                <w:rFonts w:cs="Arial"/>
                <w:sz w:val="24"/>
                <w:szCs w:val="24"/>
              </w:rPr>
              <w:t>,</w:t>
            </w:r>
            <w:r w:rsidRPr="003D22DF">
              <w:rPr>
                <w:rFonts w:cs="Arial"/>
                <w:sz w:val="24"/>
                <w:szCs w:val="24"/>
              </w:rPr>
              <w:t xml:space="preserve"> could </w:t>
            </w:r>
            <w:r>
              <w:rPr>
                <w:rFonts w:cs="Arial"/>
                <w:sz w:val="24"/>
                <w:szCs w:val="24"/>
              </w:rPr>
              <w:t>health boards</w:t>
            </w:r>
            <w:r w:rsidRPr="00B91F15">
              <w:rPr>
                <w:rFonts w:cs="Arial"/>
                <w:sz w:val="24"/>
                <w:szCs w:val="24"/>
              </w:rPr>
              <w:t xml:space="preserve"> </w:t>
            </w:r>
            <w:r w:rsidRPr="003D22DF">
              <w:rPr>
                <w:rFonts w:cs="Arial"/>
                <w:sz w:val="24"/>
                <w:szCs w:val="24"/>
              </w:rPr>
              <w:t xml:space="preserve">have discretion </w:t>
            </w:r>
            <w:r>
              <w:rPr>
                <w:rFonts w:cs="Arial"/>
                <w:sz w:val="24"/>
                <w:szCs w:val="24"/>
              </w:rPr>
              <w:t>about</w:t>
            </w:r>
            <w:r w:rsidRPr="003D22DF">
              <w:rPr>
                <w:rFonts w:cs="Arial"/>
                <w:sz w:val="24"/>
                <w:szCs w:val="24"/>
              </w:rPr>
              <w:t xml:space="preserve"> the role of some of </w:t>
            </w:r>
            <w:r>
              <w:rPr>
                <w:rFonts w:cs="Arial"/>
                <w:sz w:val="24"/>
                <w:szCs w:val="24"/>
              </w:rPr>
              <w:t>its</w:t>
            </w:r>
            <w:r w:rsidRPr="003D22DF">
              <w:rPr>
                <w:rFonts w:cs="Arial"/>
                <w:sz w:val="24"/>
                <w:szCs w:val="24"/>
              </w:rPr>
              <w:t xml:space="preserve"> </w:t>
            </w:r>
            <w:r>
              <w:rPr>
                <w:rFonts w:cs="Arial"/>
                <w:sz w:val="24"/>
                <w:szCs w:val="24"/>
              </w:rPr>
              <w:t>e</w:t>
            </w:r>
            <w:r w:rsidRPr="003D22DF">
              <w:rPr>
                <w:rFonts w:cs="Arial"/>
                <w:sz w:val="24"/>
                <w:szCs w:val="24"/>
              </w:rPr>
              <w:t xml:space="preserve">xecutive </w:t>
            </w:r>
            <w:r>
              <w:rPr>
                <w:rFonts w:cs="Arial"/>
                <w:sz w:val="24"/>
                <w:szCs w:val="24"/>
              </w:rPr>
              <w:t>d</w:t>
            </w:r>
            <w:r w:rsidRPr="003D22DF">
              <w:rPr>
                <w:rFonts w:cs="Arial"/>
                <w:sz w:val="24"/>
                <w:szCs w:val="24"/>
              </w:rPr>
              <w:t>irectors?</w:t>
            </w:r>
          </w:p>
        </w:tc>
      </w:tr>
      <w:tr w:rsidR="009E5FB1" w14:paraId="41F7884D" w14:textId="77777777" w:rsidTr="00D20E32">
        <w:tc>
          <w:tcPr>
            <w:tcW w:w="9242" w:type="dxa"/>
          </w:tcPr>
          <w:p w14:paraId="16547ACB" w14:textId="301A3DBB" w:rsidR="009E5FB1" w:rsidRDefault="008E00E6" w:rsidP="00D20E32">
            <w:pPr>
              <w:pStyle w:val="NoSpacing"/>
              <w:jc w:val="both"/>
              <w:rPr>
                <w:rFonts w:cs="Arial"/>
                <w:sz w:val="24"/>
                <w:szCs w:val="24"/>
              </w:rPr>
            </w:pPr>
            <w:r>
              <w:rPr>
                <w:rFonts w:cs="Arial"/>
                <w:i w:val="0"/>
                <w:sz w:val="24"/>
                <w:szCs w:val="24"/>
              </w:rPr>
              <w:t>No comment.</w:t>
            </w:r>
          </w:p>
        </w:tc>
      </w:tr>
    </w:tbl>
    <w:p w14:paraId="5034C18C" w14:textId="77777777" w:rsidR="009E5FB1" w:rsidRDefault="009E5FB1" w:rsidP="009E5FB1">
      <w:pPr>
        <w:pStyle w:val="NoSpacing"/>
        <w:jc w:val="both"/>
        <w:rPr>
          <w:rFonts w:cs="Arial"/>
          <w:sz w:val="24"/>
          <w:szCs w:val="24"/>
        </w:rPr>
      </w:pPr>
    </w:p>
    <w:tbl>
      <w:tblPr>
        <w:tblStyle w:val="TableGrid"/>
        <w:tblW w:w="0" w:type="auto"/>
        <w:tblLook w:val="04A0" w:firstRow="1" w:lastRow="0" w:firstColumn="1" w:lastColumn="0" w:noHBand="0" w:noVBand="1"/>
      </w:tblPr>
      <w:tblGrid>
        <w:gridCol w:w="9242"/>
      </w:tblGrid>
      <w:tr w:rsidR="009E5FB1" w14:paraId="6642782A" w14:textId="77777777" w:rsidTr="00D20E32">
        <w:tc>
          <w:tcPr>
            <w:tcW w:w="9242" w:type="dxa"/>
          </w:tcPr>
          <w:p w14:paraId="12F1EDF4" w14:textId="77777777" w:rsidR="009E5FB1" w:rsidRPr="00C27703" w:rsidRDefault="009E5FB1" w:rsidP="009E5FB1">
            <w:pPr>
              <w:pStyle w:val="NoSpacing"/>
              <w:numPr>
                <w:ilvl w:val="0"/>
                <w:numId w:val="25"/>
              </w:numPr>
              <w:jc w:val="both"/>
              <w:rPr>
                <w:rFonts w:cs="Arial"/>
                <w:sz w:val="24"/>
                <w:szCs w:val="24"/>
              </w:rPr>
            </w:pPr>
            <w:r w:rsidRPr="003D22DF">
              <w:rPr>
                <w:rFonts w:cs="Arial"/>
                <w:sz w:val="24"/>
                <w:szCs w:val="24"/>
              </w:rPr>
              <w:t xml:space="preserve">What are your views </w:t>
            </w:r>
            <w:r>
              <w:rPr>
                <w:rFonts w:cs="Arial"/>
                <w:sz w:val="24"/>
                <w:szCs w:val="24"/>
              </w:rPr>
              <w:t>about</w:t>
            </w:r>
            <w:r w:rsidRPr="003D22DF">
              <w:rPr>
                <w:rFonts w:cs="Arial"/>
                <w:sz w:val="24"/>
                <w:szCs w:val="24"/>
              </w:rPr>
              <w:t xml:space="preserve"> the suggestions made by the Commission on Public Service Governance and Delivery, such as </w:t>
            </w:r>
            <w:r>
              <w:rPr>
                <w:rFonts w:cs="Arial"/>
                <w:sz w:val="24"/>
                <w:szCs w:val="24"/>
              </w:rPr>
              <w:t xml:space="preserve">the </w:t>
            </w:r>
            <w:r w:rsidRPr="003D22DF">
              <w:rPr>
                <w:rFonts w:cs="Arial"/>
                <w:sz w:val="24"/>
                <w:szCs w:val="24"/>
              </w:rPr>
              <w:t>election of community representation?</w:t>
            </w:r>
          </w:p>
        </w:tc>
      </w:tr>
      <w:tr w:rsidR="009E5FB1" w14:paraId="2F5C21F6" w14:textId="77777777" w:rsidTr="00D20E32">
        <w:tc>
          <w:tcPr>
            <w:tcW w:w="9242" w:type="dxa"/>
          </w:tcPr>
          <w:p w14:paraId="1F08CAE3" w14:textId="79BF0D44" w:rsidR="009E5FB1" w:rsidRDefault="008E00E6" w:rsidP="00D20E32">
            <w:pPr>
              <w:pStyle w:val="NoSpacing"/>
              <w:jc w:val="both"/>
              <w:rPr>
                <w:rFonts w:cs="Arial"/>
                <w:sz w:val="24"/>
                <w:szCs w:val="24"/>
              </w:rPr>
            </w:pPr>
            <w:r>
              <w:rPr>
                <w:rFonts w:cs="Arial"/>
                <w:i w:val="0"/>
                <w:sz w:val="24"/>
                <w:szCs w:val="24"/>
              </w:rPr>
              <w:t>No comment.</w:t>
            </w:r>
          </w:p>
        </w:tc>
      </w:tr>
    </w:tbl>
    <w:p w14:paraId="7C8F9662" w14:textId="77777777" w:rsidR="009E5FB1" w:rsidRDefault="009E5FB1" w:rsidP="009E5FB1">
      <w:pPr>
        <w:pStyle w:val="NoSpacing"/>
        <w:jc w:val="both"/>
        <w:rPr>
          <w:rFonts w:cs="Arial"/>
          <w:sz w:val="24"/>
          <w:szCs w:val="24"/>
        </w:rPr>
      </w:pPr>
    </w:p>
    <w:p w14:paraId="2B891A66" w14:textId="77777777" w:rsidR="009E5FB1" w:rsidRDefault="009E5FB1" w:rsidP="009E5FB1">
      <w:pPr>
        <w:pStyle w:val="NoSpacing"/>
        <w:jc w:val="both"/>
        <w:rPr>
          <w:rFonts w:cs="Arial"/>
          <w:sz w:val="24"/>
          <w:szCs w:val="24"/>
        </w:rPr>
      </w:pPr>
    </w:p>
    <w:tbl>
      <w:tblPr>
        <w:tblStyle w:val="TableGrid"/>
        <w:tblW w:w="0" w:type="auto"/>
        <w:tblLook w:val="04A0" w:firstRow="1" w:lastRow="0" w:firstColumn="1" w:lastColumn="0" w:noHBand="0" w:noVBand="1"/>
      </w:tblPr>
      <w:tblGrid>
        <w:gridCol w:w="9242"/>
      </w:tblGrid>
      <w:tr w:rsidR="009E5FB1" w14:paraId="6CCF77EF" w14:textId="77777777" w:rsidTr="00D20E32">
        <w:tc>
          <w:tcPr>
            <w:tcW w:w="9242" w:type="dxa"/>
          </w:tcPr>
          <w:p w14:paraId="45C68B01" w14:textId="77777777" w:rsidR="009E5FB1" w:rsidRPr="00C27703" w:rsidRDefault="009E5FB1" w:rsidP="009E5FB1">
            <w:pPr>
              <w:pStyle w:val="NoSpacing"/>
              <w:numPr>
                <w:ilvl w:val="0"/>
                <w:numId w:val="25"/>
              </w:numPr>
              <w:jc w:val="both"/>
              <w:rPr>
                <w:rFonts w:cs="Arial"/>
                <w:sz w:val="24"/>
                <w:szCs w:val="24"/>
              </w:rPr>
            </w:pPr>
            <w:r w:rsidRPr="007E7E0B">
              <w:rPr>
                <w:rFonts w:cs="Arial"/>
                <w:sz w:val="24"/>
                <w:szCs w:val="24"/>
              </w:rPr>
              <w:t xml:space="preserve">Local </w:t>
            </w:r>
            <w:r>
              <w:rPr>
                <w:rFonts w:cs="Arial"/>
                <w:sz w:val="24"/>
                <w:szCs w:val="24"/>
              </w:rPr>
              <w:t>g</w:t>
            </w:r>
            <w:r w:rsidRPr="007E7E0B">
              <w:rPr>
                <w:rFonts w:cs="Arial"/>
                <w:sz w:val="24"/>
                <w:szCs w:val="24"/>
              </w:rPr>
              <w:t>overnment reform is underway</w:t>
            </w:r>
            <w:r>
              <w:rPr>
                <w:rFonts w:cs="Arial"/>
                <w:sz w:val="24"/>
                <w:szCs w:val="24"/>
              </w:rPr>
              <w:t>;</w:t>
            </w:r>
            <w:r w:rsidRPr="007E7E0B">
              <w:rPr>
                <w:rFonts w:cs="Arial"/>
                <w:sz w:val="24"/>
                <w:szCs w:val="24"/>
              </w:rPr>
              <w:t xml:space="preserve"> should </w:t>
            </w:r>
            <w:r>
              <w:rPr>
                <w:rFonts w:cs="Arial"/>
                <w:sz w:val="24"/>
                <w:szCs w:val="24"/>
              </w:rPr>
              <w:t xml:space="preserve">there be a statutory provision for </w:t>
            </w:r>
            <w:r w:rsidRPr="007E7E0B">
              <w:rPr>
                <w:rFonts w:cs="Arial"/>
                <w:sz w:val="24"/>
                <w:szCs w:val="24"/>
              </w:rPr>
              <w:t xml:space="preserve">joint appointments </w:t>
            </w:r>
            <w:r>
              <w:rPr>
                <w:rFonts w:cs="Arial"/>
                <w:sz w:val="24"/>
                <w:szCs w:val="24"/>
              </w:rPr>
              <w:t xml:space="preserve">(for example directors of public health) between local authorities and the NHS </w:t>
            </w:r>
            <w:r w:rsidRPr="007E7E0B">
              <w:rPr>
                <w:rFonts w:cs="Arial"/>
                <w:sz w:val="24"/>
                <w:szCs w:val="24"/>
              </w:rPr>
              <w:t>in the new arr</w:t>
            </w:r>
            <w:r>
              <w:rPr>
                <w:rFonts w:cs="Arial"/>
                <w:sz w:val="24"/>
                <w:szCs w:val="24"/>
              </w:rPr>
              <w:t xml:space="preserve">angements for public </w:t>
            </w:r>
            <w:r w:rsidRPr="00873601">
              <w:rPr>
                <w:rFonts w:cs="Arial"/>
                <w:sz w:val="24"/>
                <w:szCs w:val="24"/>
              </w:rPr>
              <w:t>services</w:t>
            </w:r>
            <w:r w:rsidRPr="007E7E0B">
              <w:rPr>
                <w:rFonts w:cs="Arial"/>
                <w:sz w:val="24"/>
                <w:szCs w:val="24"/>
              </w:rPr>
              <w:t>?</w:t>
            </w:r>
          </w:p>
        </w:tc>
      </w:tr>
      <w:tr w:rsidR="009E5FB1" w14:paraId="18C6B163" w14:textId="77777777" w:rsidTr="00D20E32">
        <w:tc>
          <w:tcPr>
            <w:tcW w:w="9242" w:type="dxa"/>
          </w:tcPr>
          <w:p w14:paraId="6E38EC1B" w14:textId="2C77A77C" w:rsidR="009E5FB1" w:rsidRDefault="00C35687" w:rsidP="00EE3E5F">
            <w:pPr>
              <w:pStyle w:val="NoSpacing"/>
              <w:jc w:val="both"/>
              <w:rPr>
                <w:rFonts w:cs="Arial"/>
                <w:sz w:val="24"/>
                <w:szCs w:val="24"/>
              </w:rPr>
            </w:pPr>
            <w:r>
              <w:rPr>
                <w:rFonts w:cs="Arial"/>
                <w:i w:val="0"/>
                <w:sz w:val="24"/>
                <w:szCs w:val="24"/>
              </w:rPr>
              <w:t>Yes - shared public health department benefits both from pooled resources and a joined-up view across health and social care.</w:t>
            </w:r>
          </w:p>
        </w:tc>
      </w:tr>
    </w:tbl>
    <w:p w14:paraId="198FD3E5" w14:textId="77777777" w:rsidR="009E5FB1" w:rsidRDefault="009E5FB1" w:rsidP="009E5FB1">
      <w:pPr>
        <w:pStyle w:val="NoSpacing"/>
        <w:jc w:val="both"/>
        <w:rPr>
          <w:rFonts w:cs="Arial"/>
          <w:sz w:val="24"/>
          <w:szCs w:val="24"/>
        </w:rPr>
      </w:pPr>
    </w:p>
    <w:p w14:paraId="3DC0C31F" w14:textId="77777777" w:rsidR="009E5FB1" w:rsidRDefault="009E5FB1" w:rsidP="009E5FB1">
      <w:pPr>
        <w:pStyle w:val="NoSpacing"/>
        <w:jc w:val="both"/>
        <w:rPr>
          <w:rFonts w:cs="Arial"/>
          <w:sz w:val="24"/>
          <w:szCs w:val="24"/>
        </w:rPr>
      </w:pPr>
    </w:p>
    <w:tbl>
      <w:tblPr>
        <w:tblStyle w:val="TableGrid"/>
        <w:tblW w:w="0" w:type="auto"/>
        <w:tblLook w:val="04A0" w:firstRow="1" w:lastRow="0" w:firstColumn="1" w:lastColumn="0" w:noHBand="0" w:noVBand="1"/>
      </w:tblPr>
      <w:tblGrid>
        <w:gridCol w:w="9242"/>
      </w:tblGrid>
      <w:tr w:rsidR="009E5FB1" w14:paraId="50850CEA" w14:textId="77777777" w:rsidTr="00D20E32">
        <w:tc>
          <w:tcPr>
            <w:tcW w:w="9242" w:type="dxa"/>
          </w:tcPr>
          <w:p w14:paraId="270A4851" w14:textId="77777777" w:rsidR="009E5FB1" w:rsidRPr="00C27703" w:rsidRDefault="009E5FB1" w:rsidP="009E5FB1">
            <w:pPr>
              <w:pStyle w:val="NoSpacing"/>
              <w:numPr>
                <w:ilvl w:val="0"/>
                <w:numId w:val="25"/>
              </w:numPr>
              <w:jc w:val="both"/>
              <w:rPr>
                <w:rFonts w:cs="Arial"/>
                <w:sz w:val="24"/>
                <w:szCs w:val="24"/>
              </w:rPr>
            </w:pPr>
            <w:r>
              <w:rPr>
                <w:rFonts w:cs="Arial"/>
                <w:sz w:val="24"/>
                <w:szCs w:val="24"/>
              </w:rPr>
              <w:t>Would you like to suggest any</w:t>
            </w:r>
            <w:r w:rsidRPr="003D22DF">
              <w:rPr>
                <w:rFonts w:cs="Arial"/>
                <w:sz w:val="24"/>
                <w:szCs w:val="24"/>
              </w:rPr>
              <w:t xml:space="preserve"> other changes</w:t>
            </w:r>
            <w:r>
              <w:rPr>
                <w:rFonts w:cs="Arial"/>
                <w:sz w:val="24"/>
                <w:szCs w:val="24"/>
              </w:rPr>
              <w:t xml:space="preserve"> you think</w:t>
            </w:r>
            <w:r w:rsidRPr="003D22DF">
              <w:rPr>
                <w:rFonts w:cs="Arial"/>
                <w:sz w:val="24"/>
                <w:szCs w:val="24"/>
              </w:rPr>
              <w:t xml:space="preserve"> are required to </w:t>
            </w:r>
            <w:r>
              <w:rPr>
                <w:rFonts w:cs="Arial"/>
                <w:sz w:val="24"/>
                <w:szCs w:val="24"/>
              </w:rPr>
              <w:t xml:space="preserve">health board </w:t>
            </w:r>
            <w:r w:rsidRPr="003D22DF">
              <w:rPr>
                <w:rFonts w:cs="Arial"/>
                <w:sz w:val="24"/>
                <w:szCs w:val="24"/>
              </w:rPr>
              <w:t>membership to ensure they are fit for the future?</w:t>
            </w:r>
          </w:p>
        </w:tc>
      </w:tr>
      <w:tr w:rsidR="009E5FB1" w14:paraId="7D3994CC" w14:textId="77777777" w:rsidTr="00D20E32">
        <w:tc>
          <w:tcPr>
            <w:tcW w:w="9242" w:type="dxa"/>
          </w:tcPr>
          <w:p w14:paraId="1B4D3D69" w14:textId="38876FED" w:rsidR="009E5FB1" w:rsidRDefault="008E00E6" w:rsidP="00D20E32">
            <w:pPr>
              <w:pStyle w:val="NoSpacing"/>
              <w:jc w:val="both"/>
              <w:rPr>
                <w:rFonts w:cs="Arial"/>
                <w:sz w:val="24"/>
                <w:szCs w:val="24"/>
              </w:rPr>
            </w:pPr>
            <w:r>
              <w:rPr>
                <w:rFonts w:cs="Arial"/>
                <w:i w:val="0"/>
                <w:sz w:val="24"/>
                <w:szCs w:val="24"/>
              </w:rPr>
              <w:t>No comment.</w:t>
            </w:r>
          </w:p>
        </w:tc>
      </w:tr>
    </w:tbl>
    <w:p w14:paraId="250E4408" w14:textId="77777777" w:rsidR="009E5FB1" w:rsidRDefault="009E5FB1" w:rsidP="009E5FB1">
      <w:pPr>
        <w:pStyle w:val="NoSpacing"/>
        <w:jc w:val="both"/>
        <w:rPr>
          <w:rFonts w:cs="Arial"/>
          <w:sz w:val="24"/>
          <w:szCs w:val="24"/>
        </w:rPr>
      </w:pPr>
    </w:p>
    <w:p w14:paraId="2F54AC5E" w14:textId="77777777" w:rsidR="009E5FB1" w:rsidRDefault="009E5FB1" w:rsidP="009E5FB1">
      <w:pPr>
        <w:pStyle w:val="NoSpacing"/>
        <w:jc w:val="both"/>
        <w:rPr>
          <w:rFonts w:cs="Arial"/>
          <w:b/>
          <w:sz w:val="24"/>
          <w:szCs w:val="24"/>
          <w:u w:val="single"/>
        </w:rPr>
      </w:pPr>
    </w:p>
    <w:p w14:paraId="5E65543C" w14:textId="77777777" w:rsidR="009E5FB1" w:rsidRDefault="009E5FB1" w:rsidP="009E5FB1">
      <w:pPr>
        <w:pStyle w:val="NoSpacing"/>
        <w:jc w:val="both"/>
        <w:rPr>
          <w:rFonts w:cs="Arial"/>
          <w:sz w:val="24"/>
          <w:szCs w:val="24"/>
        </w:rPr>
      </w:pPr>
      <w:r w:rsidRPr="00394182">
        <w:rPr>
          <w:rFonts w:cs="Arial"/>
          <w:b/>
          <w:sz w:val="24"/>
          <w:szCs w:val="24"/>
          <w:u w:val="single"/>
        </w:rPr>
        <w:t xml:space="preserve">NHS Trust </w:t>
      </w:r>
      <w:r>
        <w:rPr>
          <w:rFonts w:cs="Arial"/>
          <w:b/>
          <w:sz w:val="24"/>
          <w:szCs w:val="24"/>
          <w:u w:val="single"/>
        </w:rPr>
        <w:t xml:space="preserve">size and </w:t>
      </w:r>
      <w:r w:rsidRPr="00394182">
        <w:rPr>
          <w:rFonts w:cs="Arial"/>
          <w:b/>
          <w:sz w:val="24"/>
          <w:szCs w:val="24"/>
          <w:u w:val="single"/>
        </w:rPr>
        <w:t>membership</w:t>
      </w:r>
    </w:p>
    <w:p w14:paraId="705D6393" w14:textId="77777777" w:rsidR="009E5FB1" w:rsidRDefault="009E5FB1" w:rsidP="009E5FB1">
      <w:pPr>
        <w:pStyle w:val="NoSpacing"/>
        <w:jc w:val="both"/>
        <w:rPr>
          <w:rFonts w:cs="Arial"/>
          <w:sz w:val="24"/>
          <w:szCs w:val="24"/>
        </w:rPr>
      </w:pPr>
    </w:p>
    <w:tbl>
      <w:tblPr>
        <w:tblStyle w:val="TableGrid"/>
        <w:tblW w:w="0" w:type="auto"/>
        <w:tblLook w:val="04A0" w:firstRow="1" w:lastRow="0" w:firstColumn="1" w:lastColumn="0" w:noHBand="0" w:noVBand="1"/>
      </w:tblPr>
      <w:tblGrid>
        <w:gridCol w:w="9242"/>
      </w:tblGrid>
      <w:tr w:rsidR="009E5FB1" w14:paraId="328DAF44" w14:textId="77777777" w:rsidTr="00D20E32">
        <w:tc>
          <w:tcPr>
            <w:tcW w:w="9242" w:type="dxa"/>
          </w:tcPr>
          <w:p w14:paraId="49C2002E" w14:textId="77777777" w:rsidR="009E5FB1" w:rsidRPr="00C27703" w:rsidRDefault="009E5FB1" w:rsidP="009E5FB1">
            <w:pPr>
              <w:pStyle w:val="NoSpacing"/>
              <w:numPr>
                <w:ilvl w:val="0"/>
                <w:numId w:val="25"/>
              </w:numPr>
              <w:jc w:val="both"/>
              <w:rPr>
                <w:rFonts w:cs="Arial"/>
                <w:sz w:val="24"/>
                <w:szCs w:val="24"/>
              </w:rPr>
            </w:pPr>
            <w:r w:rsidRPr="00873601">
              <w:rPr>
                <w:rFonts w:cs="Arial"/>
                <w:sz w:val="24"/>
                <w:szCs w:val="24"/>
              </w:rPr>
              <w:t xml:space="preserve">Does the current size and configuration of NHS </w:t>
            </w:r>
            <w:r>
              <w:rPr>
                <w:rFonts w:cs="Arial"/>
                <w:sz w:val="24"/>
                <w:szCs w:val="24"/>
              </w:rPr>
              <w:t>t</w:t>
            </w:r>
            <w:r w:rsidRPr="00873601">
              <w:rPr>
                <w:rFonts w:cs="Arial"/>
                <w:sz w:val="24"/>
                <w:szCs w:val="24"/>
              </w:rPr>
              <w:t xml:space="preserve">rust </w:t>
            </w:r>
            <w:r>
              <w:rPr>
                <w:rFonts w:cs="Arial"/>
                <w:sz w:val="24"/>
                <w:szCs w:val="24"/>
              </w:rPr>
              <w:t>b</w:t>
            </w:r>
            <w:r w:rsidRPr="00873601">
              <w:rPr>
                <w:rFonts w:cs="Arial"/>
                <w:sz w:val="24"/>
                <w:szCs w:val="24"/>
              </w:rPr>
              <w:t xml:space="preserve">oard membership best promote an effective focus on decisions, priorities and service provision?  If not, how might NHS </w:t>
            </w:r>
            <w:r>
              <w:rPr>
                <w:rFonts w:cs="Arial"/>
                <w:sz w:val="24"/>
                <w:szCs w:val="24"/>
              </w:rPr>
              <w:t>trust</w:t>
            </w:r>
            <w:r w:rsidRPr="00873601">
              <w:rPr>
                <w:rFonts w:cs="Arial"/>
                <w:sz w:val="24"/>
                <w:szCs w:val="24"/>
              </w:rPr>
              <w:t xml:space="preserve"> </w:t>
            </w:r>
            <w:r>
              <w:rPr>
                <w:rFonts w:cs="Arial"/>
                <w:sz w:val="24"/>
                <w:szCs w:val="24"/>
              </w:rPr>
              <w:t>b</w:t>
            </w:r>
            <w:r w:rsidRPr="00873601">
              <w:rPr>
                <w:rFonts w:cs="Arial"/>
                <w:sz w:val="24"/>
                <w:szCs w:val="24"/>
              </w:rPr>
              <w:t>oards be reformed?</w:t>
            </w:r>
          </w:p>
        </w:tc>
      </w:tr>
      <w:tr w:rsidR="009E5FB1" w14:paraId="38E3E0E3" w14:textId="77777777" w:rsidTr="00D20E32">
        <w:tc>
          <w:tcPr>
            <w:tcW w:w="9242" w:type="dxa"/>
          </w:tcPr>
          <w:p w14:paraId="18CCCB1B" w14:textId="77777777" w:rsidR="009E5FB1" w:rsidRDefault="009E5FB1" w:rsidP="00D20E32">
            <w:pPr>
              <w:pStyle w:val="NoSpacing"/>
              <w:jc w:val="both"/>
              <w:rPr>
                <w:rFonts w:cs="Arial"/>
                <w:i w:val="0"/>
                <w:sz w:val="24"/>
                <w:szCs w:val="24"/>
              </w:rPr>
            </w:pPr>
          </w:p>
          <w:p w14:paraId="77D434F8" w14:textId="1909190D" w:rsidR="003B57F4" w:rsidRDefault="008E00E6" w:rsidP="00D20E32">
            <w:pPr>
              <w:pStyle w:val="NoSpacing"/>
              <w:jc w:val="both"/>
              <w:rPr>
                <w:rFonts w:cs="Arial"/>
                <w:i w:val="0"/>
                <w:sz w:val="24"/>
                <w:szCs w:val="24"/>
              </w:rPr>
            </w:pPr>
            <w:r>
              <w:rPr>
                <w:rFonts w:cs="Arial"/>
                <w:i w:val="0"/>
                <w:sz w:val="24"/>
                <w:szCs w:val="24"/>
              </w:rPr>
              <w:t xml:space="preserve">If the Welsh Government is committed to reducing reliance on the hospital model of care, and doing more out of hospital and closer to home, then we feel primary care </w:t>
            </w:r>
            <w:r>
              <w:rPr>
                <w:rFonts w:cs="Arial"/>
                <w:i w:val="0"/>
                <w:sz w:val="24"/>
                <w:szCs w:val="24"/>
              </w:rPr>
              <w:lastRenderedPageBreak/>
              <w:t>representatives should have system lead</w:t>
            </w:r>
            <w:r w:rsidR="00C35687">
              <w:rPr>
                <w:rFonts w:cs="Arial"/>
                <w:i w:val="0"/>
                <w:sz w:val="24"/>
                <w:szCs w:val="24"/>
              </w:rPr>
              <w:t>ership</w:t>
            </w:r>
            <w:r>
              <w:rPr>
                <w:rFonts w:cs="Arial"/>
                <w:i w:val="0"/>
                <w:sz w:val="24"/>
                <w:szCs w:val="24"/>
              </w:rPr>
              <w:t xml:space="preserve"> roles. </w:t>
            </w:r>
          </w:p>
          <w:p w14:paraId="76E81575" w14:textId="77777777" w:rsidR="003B57F4" w:rsidRDefault="003B57F4" w:rsidP="00D20E32">
            <w:pPr>
              <w:pStyle w:val="NoSpacing"/>
              <w:jc w:val="both"/>
              <w:rPr>
                <w:rFonts w:cs="Arial"/>
                <w:i w:val="0"/>
                <w:sz w:val="24"/>
                <w:szCs w:val="24"/>
              </w:rPr>
            </w:pPr>
          </w:p>
          <w:p w14:paraId="03987B97" w14:textId="7E45901F" w:rsidR="008E00E6" w:rsidRDefault="008E00E6" w:rsidP="00D20E32">
            <w:pPr>
              <w:pStyle w:val="NoSpacing"/>
              <w:jc w:val="both"/>
              <w:rPr>
                <w:rFonts w:cs="Arial"/>
                <w:i w:val="0"/>
                <w:sz w:val="24"/>
                <w:szCs w:val="24"/>
              </w:rPr>
            </w:pPr>
            <w:r>
              <w:rPr>
                <w:rFonts w:cs="Arial"/>
                <w:i w:val="0"/>
                <w:sz w:val="24"/>
                <w:szCs w:val="24"/>
              </w:rPr>
              <w:t>Furthermore these</w:t>
            </w:r>
            <w:r w:rsidR="003B57F4">
              <w:rPr>
                <w:rFonts w:cs="Arial"/>
                <w:i w:val="0"/>
                <w:sz w:val="24"/>
                <w:szCs w:val="24"/>
              </w:rPr>
              <w:t xml:space="preserve"> positions</w:t>
            </w:r>
            <w:r>
              <w:rPr>
                <w:rFonts w:cs="Arial"/>
                <w:i w:val="0"/>
                <w:sz w:val="24"/>
                <w:szCs w:val="24"/>
              </w:rPr>
              <w:t xml:space="preserve"> should draw on wider primary care professions – e.g. optometry, pharmacy, audiology, dentistry, </w:t>
            </w:r>
            <w:r w:rsidR="003B57F4">
              <w:rPr>
                <w:rFonts w:cs="Arial"/>
                <w:i w:val="0"/>
                <w:sz w:val="24"/>
                <w:szCs w:val="24"/>
              </w:rPr>
              <w:t>nurses</w:t>
            </w:r>
            <w:r w:rsidR="00445C2B">
              <w:rPr>
                <w:rFonts w:cs="Arial"/>
                <w:i w:val="0"/>
                <w:sz w:val="24"/>
                <w:szCs w:val="24"/>
              </w:rPr>
              <w:t xml:space="preserve"> et al. </w:t>
            </w:r>
            <w:r w:rsidR="00C35687">
              <w:rPr>
                <w:rFonts w:cs="Arial"/>
                <w:i w:val="0"/>
                <w:sz w:val="24"/>
                <w:szCs w:val="24"/>
              </w:rPr>
              <w:t>– who may have experience of wider and more flexible models of health care.</w:t>
            </w:r>
          </w:p>
          <w:p w14:paraId="00899348" w14:textId="57D17044" w:rsidR="008E00E6" w:rsidRDefault="008E00E6" w:rsidP="00D20E32">
            <w:pPr>
              <w:pStyle w:val="NoSpacing"/>
              <w:jc w:val="both"/>
              <w:rPr>
                <w:rFonts w:cs="Arial"/>
                <w:sz w:val="24"/>
                <w:szCs w:val="24"/>
              </w:rPr>
            </w:pPr>
          </w:p>
        </w:tc>
      </w:tr>
    </w:tbl>
    <w:p w14:paraId="193732FE" w14:textId="77777777" w:rsidR="009E5FB1" w:rsidRDefault="009E5FB1" w:rsidP="009E5FB1">
      <w:pPr>
        <w:pStyle w:val="NoSpacing"/>
        <w:jc w:val="both"/>
        <w:rPr>
          <w:rFonts w:cs="Arial"/>
          <w:sz w:val="24"/>
          <w:szCs w:val="24"/>
        </w:rPr>
      </w:pPr>
    </w:p>
    <w:p w14:paraId="75AC06FF" w14:textId="77777777" w:rsidR="009E5FB1" w:rsidRDefault="009E5FB1" w:rsidP="009E5FB1">
      <w:pPr>
        <w:pStyle w:val="NoSpacing"/>
        <w:jc w:val="both"/>
        <w:rPr>
          <w:rFonts w:cs="Arial"/>
          <w:sz w:val="24"/>
          <w:szCs w:val="24"/>
        </w:rPr>
      </w:pPr>
    </w:p>
    <w:tbl>
      <w:tblPr>
        <w:tblStyle w:val="TableGrid"/>
        <w:tblW w:w="0" w:type="auto"/>
        <w:tblLook w:val="04A0" w:firstRow="1" w:lastRow="0" w:firstColumn="1" w:lastColumn="0" w:noHBand="0" w:noVBand="1"/>
      </w:tblPr>
      <w:tblGrid>
        <w:gridCol w:w="9242"/>
      </w:tblGrid>
      <w:tr w:rsidR="009E5FB1" w14:paraId="754A5DD9" w14:textId="77777777" w:rsidTr="00D20E32">
        <w:tc>
          <w:tcPr>
            <w:tcW w:w="9242" w:type="dxa"/>
          </w:tcPr>
          <w:p w14:paraId="639564D6" w14:textId="77777777" w:rsidR="009E5FB1" w:rsidRPr="00C27703" w:rsidRDefault="009E5FB1" w:rsidP="009E5FB1">
            <w:pPr>
              <w:pStyle w:val="NoSpacing"/>
              <w:numPr>
                <w:ilvl w:val="0"/>
                <w:numId w:val="25"/>
              </w:numPr>
              <w:jc w:val="both"/>
              <w:rPr>
                <w:rFonts w:cs="Arial"/>
                <w:sz w:val="24"/>
                <w:szCs w:val="24"/>
              </w:rPr>
            </w:pPr>
            <w:r w:rsidRPr="00873601">
              <w:rPr>
                <w:rFonts w:cs="Arial"/>
                <w:sz w:val="24"/>
                <w:szCs w:val="24"/>
              </w:rPr>
              <w:t xml:space="preserve">Would you like to suggest any other changes you think are required to NHS </w:t>
            </w:r>
            <w:r>
              <w:rPr>
                <w:rFonts w:cs="Arial"/>
                <w:sz w:val="24"/>
                <w:szCs w:val="24"/>
              </w:rPr>
              <w:t>t</w:t>
            </w:r>
            <w:r w:rsidRPr="00873601">
              <w:rPr>
                <w:rFonts w:cs="Arial"/>
                <w:sz w:val="24"/>
                <w:szCs w:val="24"/>
              </w:rPr>
              <w:t xml:space="preserve">rust </w:t>
            </w:r>
            <w:r>
              <w:rPr>
                <w:rFonts w:cs="Arial"/>
                <w:sz w:val="24"/>
                <w:szCs w:val="24"/>
              </w:rPr>
              <w:t>b</w:t>
            </w:r>
            <w:r w:rsidRPr="00873601">
              <w:rPr>
                <w:rFonts w:cs="Arial"/>
                <w:sz w:val="24"/>
                <w:szCs w:val="24"/>
              </w:rPr>
              <w:t xml:space="preserve">oard membership to ensure they are fit for the future?  </w:t>
            </w:r>
          </w:p>
        </w:tc>
      </w:tr>
      <w:tr w:rsidR="009E5FB1" w14:paraId="1E5B95D8" w14:textId="77777777" w:rsidTr="00D20E32">
        <w:tc>
          <w:tcPr>
            <w:tcW w:w="9242" w:type="dxa"/>
          </w:tcPr>
          <w:p w14:paraId="40FF548E" w14:textId="42F0A58C" w:rsidR="009E5FB1" w:rsidRDefault="008E00E6" w:rsidP="00D20E32">
            <w:pPr>
              <w:pStyle w:val="NoSpacing"/>
              <w:jc w:val="both"/>
              <w:rPr>
                <w:rFonts w:cs="Arial"/>
                <w:sz w:val="24"/>
                <w:szCs w:val="24"/>
              </w:rPr>
            </w:pPr>
            <w:r>
              <w:rPr>
                <w:rFonts w:cs="Arial"/>
                <w:i w:val="0"/>
                <w:sz w:val="24"/>
                <w:szCs w:val="24"/>
              </w:rPr>
              <w:t>No comment.</w:t>
            </w:r>
          </w:p>
        </w:tc>
      </w:tr>
    </w:tbl>
    <w:p w14:paraId="3A90332C" w14:textId="77777777" w:rsidR="009E5FB1" w:rsidRDefault="009E5FB1" w:rsidP="009E5FB1">
      <w:pPr>
        <w:pStyle w:val="NoSpacing"/>
        <w:jc w:val="both"/>
        <w:rPr>
          <w:rFonts w:cs="Arial"/>
          <w:sz w:val="24"/>
          <w:szCs w:val="24"/>
        </w:rPr>
      </w:pPr>
    </w:p>
    <w:p w14:paraId="4907DF33" w14:textId="77777777" w:rsidR="009E5FB1" w:rsidRDefault="009E5FB1" w:rsidP="009E5FB1">
      <w:pPr>
        <w:pStyle w:val="NoSpacing"/>
        <w:jc w:val="both"/>
        <w:rPr>
          <w:rFonts w:cs="Arial"/>
          <w:sz w:val="24"/>
          <w:szCs w:val="24"/>
        </w:rPr>
      </w:pPr>
    </w:p>
    <w:p w14:paraId="4E0A748E" w14:textId="77777777" w:rsidR="009E5FB1" w:rsidRDefault="009E5FB1" w:rsidP="009E5FB1">
      <w:pPr>
        <w:pStyle w:val="NoSpacing"/>
        <w:jc w:val="both"/>
        <w:rPr>
          <w:rFonts w:cs="Arial"/>
          <w:sz w:val="24"/>
          <w:szCs w:val="24"/>
        </w:rPr>
      </w:pPr>
      <w:r>
        <w:rPr>
          <w:rFonts w:cs="Arial"/>
          <w:b/>
          <w:sz w:val="24"/>
          <w:szCs w:val="24"/>
          <w:u w:val="single"/>
        </w:rPr>
        <w:t>Board secretary role</w:t>
      </w:r>
    </w:p>
    <w:p w14:paraId="02263AF0" w14:textId="77777777" w:rsidR="009E5FB1" w:rsidRDefault="009E5FB1" w:rsidP="009E5FB1">
      <w:pPr>
        <w:pStyle w:val="NoSpacing"/>
        <w:jc w:val="both"/>
        <w:rPr>
          <w:rFonts w:cs="Arial"/>
          <w:sz w:val="24"/>
          <w:szCs w:val="24"/>
        </w:rPr>
      </w:pPr>
    </w:p>
    <w:tbl>
      <w:tblPr>
        <w:tblStyle w:val="TableGrid"/>
        <w:tblW w:w="0" w:type="auto"/>
        <w:tblLook w:val="04A0" w:firstRow="1" w:lastRow="0" w:firstColumn="1" w:lastColumn="0" w:noHBand="0" w:noVBand="1"/>
      </w:tblPr>
      <w:tblGrid>
        <w:gridCol w:w="9242"/>
      </w:tblGrid>
      <w:tr w:rsidR="009E5FB1" w14:paraId="65F39FC3" w14:textId="77777777" w:rsidTr="00D20E32">
        <w:tc>
          <w:tcPr>
            <w:tcW w:w="9242" w:type="dxa"/>
          </w:tcPr>
          <w:p w14:paraId="0FAFCA61" w14:textId="77777777" w:rsidR="009E5FB1" w:rsidRDefault="009E5FB1" w:rsidP="009E5FB1">
            <w:pPr>
              <w:pStyle w:val="NoSpacing"/>
              <w:numPr>
                <w:ilvl w:val="0"/>
                <w:numId w:val="25"/>
              </w:numPr>
              <w:jc w:val="both"/>
              <w:rPr>
                <w:rFonts w:cs="Arial"/>
                <w:sz w:val="24"/>
                <w:szCs w:val="24"/>
              </w:rPr>
            </w:pPr>
            <w:r w:rsidRPr="003D22DF">
              <w:rPr>
                <w:rFonts w:cs="Arial"/>
                <w:sz w:val="24"/>
                <w:szCs w:val="24"/>
              </w:rPr>
              <w:t xml:space="preserve">Does the role of the </w:t>
            </w:r>
            <w:r>
              <w:rPr>
                <w:rFonts w:cs="Arial"/>
                <w:sz w:val="24"/>
                <w:szCs w:val="24"/>
              </w:rPr>
              <w:t>b</w:t>
            </w:r>
            <w:r w:rsidRPr="003D22DF">
              <w:rPr>
                <w:rFonts w:cs="Arial"/>
                <w:sz w:val="24"/>
                <w:szCs w:val="24"/>
              </w:rPr>
              <w:t xml:space="preserve">oard </w:t>
            </w:r>
            <w:r>
              <w:rPr>
                <w:rFonts w:cs="Arial"/>
                <w:sz w:val="24"/>
                <w:szCs w:val="24"/>
              </w:rPr>
              <w:t>s</w:t>
            </w:r>
            <w:r w:rsidRPr="003D22DF">
              <w:rPr>
                <w:rFonts w:cs="Arial"/>
                <w:sz w:val="24"/>
                <w:szCs w:val="24"/>
              </w:rPr>
              <w:t xml:space="preserve">ecretary need </w:t>
            </w:r>
            <w:r>
              <w:rPr>
                <w:rFonts w:cs="Arial"/>
                <w:sz w:val="24"/>
                <w:szCs w:val="24"/>
              </w:rPr>
              <w:t>greater statutory clarity</w:t>
            </w:r>
            <w:r w:rsidRPr="003D22DF">
              <w:rPr>
                <w:rFonts w:cs="Arial"/>
                <w:sz w:val="24"/>
                <w:szCs w:val="24"/>
              </w:rPr>
              <w:t>?</w:t>
            </w:r>
          </w:p>
        </w:tc>
      </w:tr>
      <w:tr w:rsidR="009E5FB1" w14:paraId="471E8853" w14:textId="77777777" w:rsidTr="00D20E32">
        <w:tc>
          <w:tcPr>
            <w:tcW w:w="9242" w:type="dxa"/>
          </w:tcPr>
          <w:p w14:paraId="4E44F958" w14:textId="2719A81A" w:rsidR="009E5FB1" w:rsidRPr="008E00E6" w:rsidRDefault="008E00E6" w:rsidP="00D20E32">
            <w:pPr>
              <w:pStyle w:val="NoSpacing"/>
              <w:jc w:val="both"/>
            </w:pPr>
            <w:r>
              <w:rPr>
                <w:rFonts w:cs="Arial"/>
                <w:i w:val="0"/>
                <w:sz w:val="24"/>
                <w:szCs w:val="24"/>
              </w:rPr>
              <w:t>No comment.</w:t>
            </w:r>
          </w:p>
        </w:tc>
      </w:tr>
    </w:tbl>
    <w:p w14:paraId="7960AC72" w14:textId="77777777" w:rsidR="009E5FB1" w:rsidRPr="003D22DF" w:rsidRDefault="009E5FB1" w:rsidP="009E5FB1">
      <w:pPr>
        <w:pStyle w:val="NoSpacing"/>
        <w:jc w:val="both"/>
        <w:rPr>
          <w:rFonts w:cs="Arial"/>
          <w:sz w:val="24"/>
          <w:szCs w:val="24"/>
        </w:rPr>
      </w:pPr>
    </w:p>
    <w:p w14:paraId="0CC47885" w14:textId="77777777" w:rsidR="009E5FB1" w:rsidRDefault="009E5FB1" w:rsidP="009E5FB1">
      <w:pPr>
        <w:pStyle w:val="NoSpacing"/>
        <w:jc w:val="both"/>
        <w:rPr>
          <w:rFonts w:cs="Arial"/>
          <w:sz w:val="24"/>
          <w:szCs w:val="24"/>
        </w:rPr>
      </w:pPr>
    </w:p>
    <w:tbl>
      <w:tblPr>
        <w:tblStyle w:val="TableGrid"/>
        <w:tblW w:w="0" w:type="auto"/>
        <w:tblLook w:val="04A0" w:firstRow="1" w:lastRow="0" w:firstColumn="1" w:lastColumn="0" w:noHBand="0" w:noVBand="1"/>
      </w:tblPr>
      <w:tblGrid>
        <w:gridCol w:w="9242"/>
      </w:tblGrid>
      <w:tr w:rsidR="009E5FB1" w14:paraId="6869F68E" w14:textId="77777777" w:rsidTr="00D20E32">
        <w:tc>
          <w:tcPr>
            <w:tcW w:w="9242" w:type="dxa"/>
          </w:tcPr>
          <w:p w14:paraId="68503764" w14:textId="77777777" w:rsidR="009E5FB1" w:rsidRPr="00C27703" w:rsidRDefault="009E5FB1" w:rsidP="009E5FB1">
            <w:pPr>
              <w:pStyle w:val="NoSpacing"/>
              <w:numPr>
                <w:ilvl w:val="0"/>
                <w:numId w:val="25"/>
              </w:numPr>
              <w:jc w:val="both"/>
              <w:rPr>
                <w:rFonts w:cs="Arial"/>
                <w:sz w:val="24"/>
                <w:szCs w:val="24"/>
              </w:rPr>
            </w:pPr>
            <w:r w:rsidRPr="003D22DF">
              <w:rPr>
                <w:rFonts w:cs="Arial"/>
                <w:sz w:val="24"/>
                <w:szCs w:val="24"/>
              </w:rPr>
              <w:t xml:space="preserve">If </w:t>
            </w:r>
            <w:r>
              <w:rPr>
                <w:rFonts w:cs="Arial"/>
                <w:sz w:val="24"/>
                <w:szCs w:val="24"/>
              </w:rPr>
              <w:t>so</w:t>
            </w:r>
            <w:r w:rsidRPr="003D22DF">
              <w:rPr>
                <w:rFonts w:cs="Arial"/>
                <w:sz w:val="24"/>
                <w:szCs w:val="24"/>
              </w:rPr>
              <w:t xml:space="preserve">, what </w:t>
            </w:r>
            <w:r>
              <w:rPr>
                <w:rFonts w:cs="Arial"/>
                <w:sz w:val="24"/>
                <w:szCs w:val="24"/>
              </w:rPr>
              <w:t>aspects of the role should be additionally set out in law</w:t>
            </w:r>
            <w:r w:rsidRPr="003D22DF">
              <w:rPr>
                <w:rFonts w:cs="Arial"/>
                <w:sz w:val="24"/>
                <w:szCs w:val="24"/>
              </w:rPr>
              <w:t>?</w:t>
            </w:r>
          </w:p>
        </w:tc>
      </w:tr>
      <w:tr w:rsidR="009E5FB1" w14:paraId="49ABEE14" w14:textId="77777777" w:rsidTr="00D20E32">
        <w:tc>
          <w:tcPr>
            <w:tcW w:w="9242" w:type="dxa"/>
          </w:tcPr>
          <w:p w14:paraId="44248FC2" w14:textId="1E52C39D" w:rsidR="009E5FB1" w:rsidRDefault="008E00E6" w:rsidP="00D20E32">
            <w:pPr>
              <w:pStyle w:val="NoSpacing"/>
              <w:jc w:val="both"/>
              <w:rPr>
                <w:rFonts w:cs="Arial"/>
                <w:sz w:val="24"/>
                <w:szCs w:val="24"/>
              </w:rPr>
            </w:pPr>
            <w:r>
              <w:rPr>
                <w:rFonts w:cs="Arial"/>
                <w:i w:val="0"/>
                <w:sz w:val="24"/>
                <w:szCs w:val="24"/>
              </w:rPr>
              <w:t>No comment.</w:t>
            </w:r>
          </w:p>
        </w:tc>
      </w:tr>
    </w:tbl>
    <w:p w14:paraId="63D93E9E" w14:textId="77777777" w:rsidR="009E5FB1" w:rsidRDefault="009E5FB1" w:rsidP="009E5FB1">
      <w:pPr>
        <w:pStyle w:val="NoSpacing"/>
        <w:jc w:val="both"/>
        <w:rPr>
          <w:rFonts w:cs="Arial"/>
          <w:sz w:val="24"/>
          <w:szCs w:val="24"/>
        </w:rPr>
      </w:pPr>
    </w:p>
    <w:p w14:paraId="20442CEF" w14:textId="77777777" w:rsidR="009E5FB1" w:rsidRPr="003D22DF" w:rsidRDefault="009E5FB1" w:rsidP="009E5FB1">
      <w:pPr>
        <w:pStyle w:val="NoSpacing"/>
        <w:jc w:val="both"/>
        <w:rPr>
          <w:rFonts w:cs="Arial"/>
          <w:sz w:val="24"/>
          <w:szCs w:val="24"/>
        </w:rPr>
      </w:pPr>
    </w:p>
    <w:tbl>
      <w:tblPr>
        <w:tblStyle w:val="TableGrid"/>
        <w:tblW w:w="0" w:type="auto"/>
        <w:tblLook w:val="04A0" w:firstRow="1" w:lastRow="0" w:firstColumn="1" w:lastColumn="0" w:noHBand="0" w:noVBand="1"/>
      </w:tblPr>
      <w:tblGrid>
        <w:gridCol w:w="9242"/>
      </w:tblGrid>
      <w:tr w:rsidR="009E5FB1" w14:paraId="30E4F285" w14:textId="77777777" w:rsidTr="00D20E32">
        <w:tc>
          <w:tcPr>
            <w:tcW w:w="9242" w:type="dxa"/>
          </w:tcPr>
          <w:p w14:paraId="727C9820" w14:textId="77777777" w:rsidR="009E5FB1" w:rsidRPr="00C27703" w:rsidRDefault="009E5FB1" w:rsidP="009E5FB1">
            <w:pPr>
              <w:pStyle w:val="NoSpacing"/>
              <w:numPr>
                <w:ilvl w:val="0"/>
                <w:numId w:val="25"/>
              </w:numPr>
              <w:jc w:val="both"/>
              <w:rPr>
                <w:rFonts w:cs="Arial"/>
                <w:sz w:val="24"/>
                <w:szCs w:val="24"/>
              </w:rPr>
            </w:pPr>
            <w:r w:rsidRPr="003D22DF">
              <w:rPr>
                <w:rFonts w:cs="Arial"/>
                <w:sz w:val="24"/>
                <w:szCs w:val="24"/>
              </w:rPr>
              <w:t xml:space="preserve">How could potential conflicts of interest for the </w:t>
            </w:r>
            <w:r>
              <w:rPr>
                <w:rFonts w:cs="Arial"/>
                <w:sz w:val="24"/>
                <w:szCs w:val="24"/>
              </w:rPr>
              <w:t>b</w:t>
            </w:r>
            <w:r w:rsidRPr="003D22DF">
              <w:rPr>
                <w:rFonts w:cs="Arial"/>
                <w:sz w:val="24"/>
                <w:szCs w:val="24"/>
              </w:rPr>
              <w:t xml:space="preserve">oard </w:t>
            </w:r>
            <w:r>
              <w:rPr>
                <w:rFonts w:cs="Arial"/>
                <w:sz w:val="24"/>
                <w:szCs w:val="24"/>
              </w:rPr>
              <w:t>s</w:t>
            </w:r>
            <w:r w:rsidRPr="003D22DF">
              <w:rPr>
                <w:rFonts w:cs="Arial"/>
                <w:sz w:val="24"/>
                <w:szCs w:val="24"/>
              </w:rPr>
              <w:t>ecretary be managed?</w:t>
            </w:r>
          </w:p>
        </w:tc>
      </w:tr>
      <w:tr w:rsidR="009E5FB1" w14:paraId="4B1A8595" w14:textId="77777777" w:rsidTr="00D20E32">
        <w:tc>
          <w:tcPr>
            <w:tcW w:w="9242" w:type="dxa"/>
          </w:tcPr>
          <w:p w14:paraId="5A38AB8F" w14:textId="250BCE18" w:rsidR="009E5FB1" w:rsidRDefault="008E00E6" w:rsidP="00D20E32">
            <w:pPr>
              <w:pStyle w:val="NoSpacing"/>
              <w:jc w:val="both"/>
              <w:rPr>
                <w:rFonts w:cs="Arial"/>
                <w:sz w:val="24"/>
                <w:szCs w:val="24"/>
              </w:rPr>
            </w:pPr>
            <w:r>
              <w:rPr>
                <w:rFonts w:cs="Arial"/>
                <w:i w:val="0"/>
                <w:sz w:val="24"/>
                <w:szCs w:val="24"/>
              </w:rPr>
              <w:t>No comment.</w:t>
            </w:r>
          </w:p>
        </w:tc>
      </w:tr>
    </w:tbl>
    <w:p w14:paraId="53838FE7" w14:textId="77777777" w:rsidR="009E5FB1" w:rsidRPr="003D22DF" w:rsidRDefault="009E5FB1" w:rsidP="009E5FB1">
      <w:pPr>
        <w:pStyle w:val="NoSpacing"/>
        <w:jc w:val="both"/>
        <w:rPr>
          <w:rFonts w:cs="Arial"/>
          <w:sz w:val="24"/>
          <w:szCs w:val="24"/>
        </w:rPr>
      </w:pPr>
    </w:p>
    <w:p w14:paraId="79346489" w14:textId="77777777" w:rsidR="009E5FB1" w:rsidRDefault="009E5FB1" w:rsidP="009E5FB1">
      <w:pPr>
        <w:pStyle w:val="NoSpacing"/>
        <w:jc w:val="both"/>
        <w:rPr>
          <w:rFonts w:cs="Arial"/>
          <w:sz w:val="24"/>
          <w:szCs w:val="24"/>
        </w:rPr>
      </w:pPr>
    </w:p>
    <w:p w14:paraId="6A01D0E1" w14:textId="77777777" w:rsidR="009E5FB1" w:rsidRDefault="009E5FB1" w:rsidP="009E5FB1">
      <w:pPr>
        <w:pStyle w:val="NoSpacing"/>
        <w:jc w:val="both"/>
        <w:rPr>
          <w:rFonts w:cs="Arial"/>
          <w:b/>
          <w:sz w:val="24"/>
          <w:szCs w:val="24"/>
          <w:u w:val="single"/>
        </w:rPr>
      </w:pPr>
      <w:r>
        <w:rPr>
          <w:rFonts w:cs="Arial"/>
          <w:b/>
          <w:sz w:val="24"/>
          <w:szCs w:val="24"/>
          <w:u w:val="single"/>
        </w:rPr>
        <w:t>Advisory structure</w:t>
      </w:r>
    </w:p>
    <w:p w14:paraId="62B74458" w14:textId="77777777" w:rsidR="009E5FB1" w:rsidRDefault="009E5FB1" w:rsidP="009E5FB1">
      <w:pPr>
        <w:pStyle w:val="NoSpacing"/>
        <w:jc w:val="both"/>
        <w:rPr>
          <w:rFonts w:cs="Arial"/>
          <w:b/>
          <w:sz w:val="24"/>
          <w:szCs w:val="24"/>
          <w:u w:val="single"/>
        </w:rPr>
      </w:pPr>
    </w:p>
    <w:tbl>
      <w:tblPr>
        <w:tblStyle w:val="TableGrid"/>
        <w:tblW w:w="0" w:type="auto"/>
        <w:tblLook w:val="04A0" w:firstRow="1" w:lastRow="0" w:firstColumn="1" w:lastColumn="0" w:noHBand="0" w:noVBand="1"/>
      </w:tblPr>
      <w:tblGrid>
        <w:gridCol w:w="9242"/>
      </w:tblGrid>
      <w:tr w:rsidR="009E5FB1" w14:paraId="5C741B58" w14:textId="77777777" w:rsidTr="00D20E32">
        <w:tc>
          <w:tcPr>
            <w:tcW w:w="9242" w:type="dxa"/>
          </w:tcPr>
          <w:p w14:paraId="2BC5C06F" w14:textId="77777777" w:rsidR="009E5FB1" w:rsidRPr="0019261D" w:rsidRDefault="009E5FB1" w:rsidP="009E5FB1">
            <w:pPr>
              <w:pStyle w:val="NoSpacing"/>
              <w:numPr>
                <w:ilvl w:val="0"/>
                <w:numId w:val="25"/>
              </w:numPr>
              <w:jc w:val="both"/>
              <w:rPr>
                <w:rFonts w:cs="Arial"/>
                <w:sz w:val="24"/>
                <w:szCs w:val="24"/>
              </w:rPr>
            </w:pPr>
            <w:r>
              <w:rPr>
                <w:rFonts w:cs="Arial"/>
                <w:sz w:val="24"/>
                <w:szCs w:val="24"/>
              </w:rPr>
              <w:t xml:space="preserve">Given the many ways that Welsh Ministers and NHS leaders can access expert professional and clinical advice, should we seek to change the statutory status of the </w:t>
            </w:r>
            <w:r w:rsidRPr="00C21EAF">
              <w:rPr>
                <w:rFonts w:cs="Arial"/>
                <w:sz w:val="24"/>
                <w:szCs w:val="24"/>
              </w:rPr>
              <w:t>advisory committees</w:t>
            </w:r>
            <w:r>
              <w:rPr>
                <w:rFonts w:cs="Arial"/>
                <w:sz w:val="24"/>
                <w:szCs w:val="24"/>
              </w:rPr>
              <w:t>?</w:t>
            </w:r>
          </w:p>
        </w:tc>
      </w:tr>
      <w:tr w:rsidR="009E5FB1" w14:paraId="465F9FBD" w14:textId="77777777" w:rsidTr="003B57F4">
        <w:trPr>
          <w:trHeight w:val="323"/>
        </w:trPr>
        <w:tc>
          <w:tcPr>
            <w:tcW w:w="9242" w:type="dxa"/>
          </w:tcPr>
          <w:p w14:paraId="59B9F429" w14:textId="77777777" w:rsidR="009E5FB1" w:rsidRDefault="009E5FB1" w:rsidP="00D20E32">
            <w:pPr>
              <w:pStyle w:val="NoSpacing"/>
              <w:jc w:val="both"/>
              <w:rPr>
                <w:rFonts w:cs="Arial"/>
                <w:i w:val="0"/>
                <w:sz w:val="24"/>
                <w:szCs w:val="24"/>
              </w:rPr>
            </w:pPr>
          </w:p>
          <w:p w14:paraId="6D49E192" w14:textId="5C13AB11" w:rsidR="008E00E6" w:rsidRPr="003B57F4" w:rsidRDefault="00DA3D39" w:rsidP="00D20E32">
            <w:pPr>
              <w:pStyle w:val="NoSpacing"/>
              <w:jc w:val="both"/>
              <w:rPr>
                <w:rFonts w:cs="Arial"/>
                <w:i w:val="0"/>
                <w:sz w:val="24"/>
                <w:szCs w:val="24"/>
              </w:rPr>
            </w:pPr>
            <w:r>
              <w:rPr>
                <w:rFonts w:cs="Arial"/>
                <w:i w:val="0"/>
                <w:sz w:val="24"/>
                <w:szCs w:val="24"/>
              </w:rPr>
              <w:t xml:space="preserve">See answer to </w:t>
            </w:r>
            <w:r w:rsidR="003053E9">
              <w:rPr>
                <w:rFonts w:cs="Arial"/>
                <w:i w:val="0"/>
                <w:sz w:val="24"/>
                <w:szCs w:val="24"/>
              </w:rPr>
              <w:t>6.</w:t>
            </w:r>
            <w:r w:rsidR="00AB5594">
              <w:rPr>
                <w:rFonts w:cs="Arial"/>
                <w:i w:val="0"/>
                <w:sz w:val="24"/>
                <w:szCs w:val="24"/>
              </w:rPr>
              <w:t xml:space="preserve"> </w:t>
            </w:r>
          </w:p>
        </w:tc>
      </w:tr>
    </w:tbl>
    <w:p w14:paraId="5D7FFFAF" w14:textId="77777777" w:rsidR="009E5FB1" w:rsidRDefault="009E5FB1" w:rsidP="009E5FB1">
      <w:pPr>
        <w:pStyle w:val="NoSpacing"/>
        <w:jc w:val="both"/>
        <w:rPr>
          <w:rFonts w:cs="Arial"/>
          <w:b/>
          <w:sz w:val="24"/>
          <w:szCs w:val="24"/>
          <w:u w:val="single"/>
        </w:rPr>
      </w:pPr>
    </w:p>
    <w:p w14:paraId="1280B73E" w14:textId="77777777" w:rsidR="009E5FB1" w:rsidRDefault="009E5FB1" w:rsidP="009E5FB1">
      <w:pPr>
        <w:pStyle w:val="NoSpacing"/>
        <w:jc w:val="both"/>
        <w:rPr>
          <w:rFonts w:cs="Arial"/>
          <w:b/>
          <w:sz w:val="24"/>
          <w:szCs w:val="24"/>
          <w:u w:val="single"/>
        </w:rPr>
      </w:pPr>
    </w:p>
    <w:tbl>
      <w:tblPr>
        <w:tblStyle w:val="TableGrid"/>
        <w:tblW w:w="0" w:type="auto"/>
        <w:tblLook w:val="04A0" w:firstRow="1" w:lastRow="0" w:firstColumn="1" w:lastColumn="0" w:noHBand="0" w:noVBand="1"/>
      </w:tblPr>
      <w:tblGrid>
        <w:gridCol w:w="9242"/>
      </w:tblGrid>
      <w:tr w:rsidR="009E5FB1" w14:paraId="4BAC94E6" w14:textId="77777777" w:rsidTr="00D20E32">
        <w:tc>
          <w:tcPr>
            <w:tcW w:w="9242" w:type="dxa"/>
          </w:tcPr>
          <w:p w14:paraId="6F0270C1" w14:textId="77777777" w:rsidR="009E5FB1" w:rsidRPr="0019261D" w:rsidRDefault="009E5FB1" w:rsidP="009E5FB1">
            <w:pPr>
              <w:pStyle w:val="NoSpacing"/>
              <w:numPr>
                <w:ilvl w:val="0"/>
                <w:numId w:val="25"/>
              </w:numPr>
              <w:jc w:val="both"/>
              <w:rPr>
                <w:rFonts w:cs="Arial"/>
                <w:sz w:val="24"/>
                <w:szCs w:val="24"/>
              </w:rPr>
            </w:pPr>
            <w:r w:rsidRPr="00067230">
              <w:rPr>
                <w:rFonts w:cs="Arial"/>
                <w:sz w:val="24"/>
                <w:szCs w:val="24"/>
              </w:rPr>
              <w:t xml:space="preserve">If so, how might we use legislation to ensure that policy and service delivery is based on expert professional advice? </w:t>
            </w:r>
            <w:r w:rsidRPr="00067230" w:rsidDel="0047070F">
              <w:rPr>
                <w:rFonts w:cs="Arial"/>
                <w:sz w:val="24"/>
                <w:szCs w:val="24"/>
              </w:rPr>
              <w:t xml:space="preserve"> </w:t>
            </w:r>
          </w:p>
        </w:tc>
      </w:tr>
      <w:tr w:rsidR="009E5FB1" w14:paraId="3FF7224C" w14:textId="77777777" w:rsidTr="00D20E32">
        <w:tc>
          <w:tcPr>
            <w:tcW w:w="9242" w:type="dxa"/>
          </w:tcPr>
          <w:p w14:paraId="7D0D62D5" w14:textId="0B0B886D" w:rsidR="009E5FB1" w:rsidRDefault="00FA782F" w:rsidP="00D20E32">
            <w:pPr>
              <w:pStyle w:val="NoSpacing"/>
              <w:jc w:val="both"/>
              <w:rPr>
                <w:rFonts w:cs="Arial"/>
                <w:i w:val="0"/>
                <w:sz w:val="24"/>
                <w:szCs w:val="24"/>
              </w:rPr>
            </w:pPr>
            <w:r>
              <w:rPr>
                <w:rFonts w:cs="Arial"/>
                <w:i w:val="0"/>
                <w:sz w:val="24"/>
                <w:szCs w:val="24"/>
              </w:rPr>
              <w:t>Please see answer</w:t>
            </w:r>
            <w:r w:rsidR="003B57F4">
              <w:rPr>
                <w:rFonts w:cs="Arial"/>
                <w:i w:val="0"/>
                <w:sz w:val="24"/>
                <w:szCs w:val="24"/>
              </w:rPr>
              <w:t>s</w:t>
            </w:r>
            <w:r>
              <w:rPr>
                <w:rFonts w:cs="Arial"/>
                <w:i w:val="0"/>
                <w:sz w:val="24"/>
                <w:szCs w:val="24"/>
              </w:rPr>
              <w:t xml:space="preserve"> to </w:t>
            </w:r>
            <w:r w:rsidR="003B57F4">
              <w:rPr>
                <w:rFonts w:cs="Arial"/>
                <w:i w:val="0"/>
                <w:sz w:val="24"/>
                <w:szCs w:val="24"/>
              </w:rPr>
              <w:t xml:space="preserve">question </w:t>
            </w:r>
            <w:r>
              <w:rPr>
                <w:rFonts w:cs="Arial"/>
                <w:i w:val="0"/>
                <w:sz w:val="24"/>
                <w:szCs w:val="24"/>
              </w:rPr>
              <w:t>1 and 2.</w:t>
            </w:r>
          </w:p>
          <w:p w14:paraId="36D90DE7" w14:textId="66E512C1" w:rsidR="008E00E6" w:rsidRDefault="008E00E6" w:rsidP="00D20E32">
            <w:pPr>
              <w:pStyle w:val="NoSpacing"/>
              <w:jc w:val="both"/>
              <w:rPr>
                <w:rFonts w:cs="Arial"/>
                <w:sz w:val="24"/>
                <w:szCs w:val="24"/>
              </w:rPr>
            </w:pPr>
          </w:p>
        </w:tc>
      </w:tr>
    </w:tbl>
    <w:p w14:paraId="06EB8D1D" w14:textId="77777777" w:rsidR="009E5FB1" w:rsidRDefault="009E5FB1" w:rsidP="009E5FB1">
      <w:pPr>
        <w:pStyle w:val="NoSpacing"/>
        <w:jc w:val="both"/>
        <w:rPr>
          <w:rFonts w:cs="Arial"/>
          <w:sz w:val="24"/>
          <w:szCs w:val="24"/>
        </w:rPr>
      </w:pPr>
    </w:p>
    <w:p w14:paraId="15913A4D" w14:textId="77777777" w:rsidR="009E5FB1" w:rsidRDefault="009E5FB1" w:rsidP="009E5FB1">
      <w:pPr>
        <w:pStyle w:val="NoSpacing"/>
        <w:jc w:val="both"/>
        <w:rPr>
          <w:rFonts w:cs="Arial"/>
          <w:b/>
          <w:sz w:val="24"/>
          <w:szCs w:val="24"/>
          <w:u w:val="single"/>
        </w:rPr>
      </w:pPr>
    </w:p>
    <w:p w14:paraId="7F764840" w14:textId="77777777" w:rsidR="009E5FB1" w:rsidRDefault="009E5FB1" w:rsidP="009E5FB1">
      <w:pPr>
        <w:pStyle w:val="NoSpacing"/>
        <w:jc w:val="both"/>
        <w:rPr>
          <w:rFonts w:cs="Arial"/>
          <w:b/>
          <w:sz w:val="24"/>
          <w:szCs w:val="24"/>
          <w:u w:val="single"/>
        </w:rPr>
      </w:pPr>
      <w:r>
        <w:rPr>
          <w:rFonts w:cs="Arial"/>
          <w:b/>
          <w:sz w:val="24"/>
          <w:szCs w:val="24"/>
          <w:u w:val="single"/>
        </w:rPr>
        <w:t>NHS Workforce partnerships</w:t>
      </w:r>
    </w:p>
    <w:p w14:paraId="77BECCDD" w14:textId="77777777" w:rsidR="009E5FB1" w:rsidRDefault="009E5FB1" w:rsidP="009E5FB1">
      <w:pPr>
        <w:pStyle w:val="NoSpacing"/>
        <w:jc w:val="both"/>
        <w:rPr>
          <w:rFonts w:cs="Arial"/>
          <w:bCs/>
          <w:sz w:val="24"/>
          <w:szCs w:val="24"/>
        </w:rPr>
      </w:pPr>
    </w:p>
    <w:tbl>
      <w:tblPr>
        <w:tblStyle w:val="TableGrid"/>
        <w:tblW w:w="0" w:type="auto"/>
        <w:tblLook w:val="04A0" w:firstRow="1" w:lastRow="0" w:firstColumn="1" w:lastColumn="0" w:noHBand="0" w:noVBand="1"/>
      </w:tblPr>
      <w:tblGrid>
        <w:gridCol w:w="9242"/>
      </w:tblGrid>
      <w:tr w:rsidR="009E5FB1" w14:paraId="64BF4D32" w14:textId="77777777" w:rsidTr="00D20E32">
        <w:tc>
          <w:tcPr>
            <w:tcW w:w="9242" w:type="dxa"/>
          </w:tcPr>
          <w:p w14:paraId="6DC61FCF" w14:textId="77777777" w:rsidR="009E5FB1" w:rsidRPr="0019261D" w:rsidRDefault="009E5FB1" w:rsidP="009E5FB1">
            <w:pPr>
              <w:pStyle w:val="NoSpacing"/>
              <w:numPr>
                <w:ilvl w:val="0"/>
                <w:numId w:val="25"/>
              </w:numPr>
              <w:jc w:val="both"/>
              <w:rPr>
                <w:rFonts w:cs="Arial"/>
                <w:b/>
                <w:sz w:val="24"/>
                <w:szCs w:val="24"/>
              </w:rPr>
            </w:pPr>
            <w:r w:rsidRPr="003D22DF">
              <w:rPr>
                <w:rFonts w:cs="Arial"/>
                <w:bCs/>
                <w:sz w:val="24"/>
                <w:szCs w:val="24"/>
              </w:rPr>
              <w:t xml:space="preserve">Are the current partnership working arrangements fit for purpose or do they need </w:t>
            </w:r>
            <w:r>
              <w:rPr>
                <w:rFonts w:cs="Arial"/>
                <w:bCs/>
                <w:sz w:val="24"/>
                <w:szCs w:val="24"/>
              </w:rPr>
              <w:t xml:space="preserve">amending in law </w:t>
            </w:r>
            <w:r w:rsidRPr="003D22DF">
              <w:rPr>
                <w:rFonts w:cs="Arial"/>
                <w:bCs/>
                <w:sz w:val="24"/>
                <w:szCs w:val="24"/>
              </w:rPr>
              <w:t xml:space="preserve">to reflect </w:t>
            </w:r>
            <w:r>
              <w:rPr>
                <w:rFonts w:cs="Arial"/>
                <w:bCs/>
                <w:sz w:val="24"/>
                <w:szCs w:val="24"/>
              </w:rPr>
              <w:t xml:space="preserve">increased </w:t>
            </w:r>
            <w:r w:rsidRPr="003D22DF">
              <w:rPr>
                <w:rFonts w:cs="Arial"/>
                <w:bCs/>
                <w:sz w:val="24"/>
                <w:szCs w:val="24"/>
              </w:rPr>
              <w:t>devolution</w:t>
            </w:r>
            <w:r>
              <w:rPr>
                <w:rFonts w:cs="Arial"/>
                <w:bCs/>
                <w:sz w:val="24"/>
                <w:szCs w:val="24"/>
              </w:rPr>
              <w:t xml:space="preserve"> and the prudent healthcare approach in Wales</w:t>
            </w:r>
            <w:r w:rsidRPr="003D22DF">
              <w:rPr>
                <w:rFonts w:cs="Arial"/>
                <w:bCs/>
                <w:sz w:val="24"/>
                <w:szCs w:val="24"/>
              </w:rPr>
              <w:t>?</w:t>
            </w:r>
          </w:p>
        </w:tc>
      </w:tr>
      <w:tr w:rsidR="009E5FB1" w14:paraId="41EEC99E" w14:textId="77777777" w:rsidTr="00D20E32">
        <w:tc>
          <w:tcPr>
            <w:tcW w:w="9242" w:type="dxa"/>
          </w:tcPr>
          <w:p w14:paraId="6535DA98" w14:textId="77777777" w:rsidR="003B57F4" w:rsidRDefault="003B57F4" w:rsidP="003B57F4">
            <w:pPr>
              <w:pStyle w:val="NoSpacing"/>
              <w:jc w:val="both"/>
              <w:rPr>
                <w:rFonts w:cs="Arial"/>
                <w:i w:val="0"/>
                <w:sz w:val="24"/>
                <w:szCs w:val="24"/>
              </w:rPr>
            </w:pPr>
            <w:r>
              <w:rPr>
                <w:rFonts w:cs="Arial"/>
                <w:i w:val="0"/>
                <w:sz w:val="24"/>
                <w:szCs w:val="24"/>
              </w:rPr>
              <w:t>Please see answers to question 1 and 2.</w:t>
            </w:r>
          </w:p>
          <w:p w14:paraId="1A0160E4" w14:textId="6CF74598" w:rsidR="009E5FB1" w:rsidRPr="003B57F4" w:rsidRDefault="009E5FB1" w:rsidP="00D20E32">
            <w:pPr>
              <w:pStyle w:val="NoSpacing"/>
              <w:jc w:val="both"/>
              <w:rPr>
                <w:rFonts w:cs="Arial"/>
                <w:i w:val="0"/>
                <w:sz w:val="24"/>
                <w:szCs w:val="24"/>
              </w:rPr>
            </w:pPr>
          </w:p>
        </w:tc>
      </w:tr>
    </w:tbl>
    <w:p w14:paraId="00B9947C" w14:textId="77777777" w:rsidR="009E5FB1" w:rsidRDefault="009E5FB1" w:rsidP="009E5FB1">
      <w:pPr>
        <w:pStyle w:val="NoSpacing"/>
        <w:jc w:val="both"/>
        <w:rPr>
          <w:rFonts w:cs="Arial"/>
          <w:bCs/>
          <w:sz w:val="24"/>
          <w:szCs w:val="24"/>
        </w:rPr>
      </w:pPr>
    </w:p>
    <w:p w14:paraId="6A82039B" w14:textId="77777777" w:rsidR="009E5FB1" w:rsidRDefault="009E5FB1" w:rsidP="009E5FB1">
      <w:pPr>
        <w:spacing w:after="0" w:line="240" w:lineRule="auto"/>
        <w:jc w:val="both"/>
        <w:rPr>
          <w:rFonts w:cs="Arial"/>
          <w:b/>
          <w:szCs w:val="24"/>
          <w:u w:val="single"/>
        </w:rPr>
      </w:pPr>
    </w:p>
    <w:p w14:paraId="18D131BF" w14:textId="77777777" w:rsidR="009E5FB1" w:rsidRPr="002628C7" w:rsidRDefault="009E5FB1" w:rsidP="009E5FB1">
      <w:pPr>
        <w:spacing w:after="0" w:line="240" w:lineRule="auto"/>
        <w:jc w:val="both"/>
        <w:rPr>
          <w:rFonts w:cs="Arial"/>
          <w:b/>
          <w:szCs w:val="24"/>
          <w:u w:val="single"/>
        </w:rPr>
      </w:pPr>
      <w:r>
        <w:rPr>
          <w:rFonts w:cs="Arial"/>
          <w:b/>
          <w:szCs w:val="24"/>
          <w:u w:val="single"/>
        </w:rPr>
        <w:t>Hosted and Joint services</w:t>
      </w:r>
    </w:p>
    <w:p w14:paraId="2C6E2290" w14:textId="77777777" w:rsidR="009E5FB1" w:rsidRDefault="009E5FB1" w:rsidP="009E5FB1">
      <w:pPr>
        <w:pStyle w:val="NoSpacing"/>
        <w:jc w:val="both"/>
        <w:rPr>
          <w:rFonts w:cs="Arial"/>
          <w:sz w:val="24"/>
          <w:szCs w:val="24"/>
        </w:rPr>
      </w:pPr>
    </w:p>
    <w:tbl>
      <w:tblPr>
        <w:tblStyle w:val="TableGrid"/>
        <w:tblW w:w="0" w:type="auto"/>
        <w:tblLook w:val="04A0" w:firstRow="1" w:lastRow="0" w:firstColumn="1" w:lastColumn="0" w:noHBand="0" w:noVBand="1"/>
      </w:tblPr>
      <w:tblGrid>
        <w:gridCol w:w="9242"/>
      </w:tblGrid>
      <w:tr w:rsidR="009E5FB1" w14:paraId="1E9B9E76" w14:textId="77777777" w:rsidTr="00D20E32">
        <w:tc>
          <w:tcPr>
            <w:tcW w:w="9242" w:type="dxa"/>
          </w:tcPr>
          <w:p w14:paraId="1830AE4E" w14:textId="77777777" w:rsidR="009E5FB1" w:rsidRPr="0019261D" w:rsidRDefault="009E5FB1" w:rsidP="009E5FB1">
            <w:pPr>
              <w:pStyle w:val="ListParagraph"/>
              <w:numPr>
                <w:ilvl w:val="0"/>
                <w:numId w:val="25"/>
              </w:numPr>
              <w:rPr>
                <w:rFonts w:cs="Arial"/>
                <w:szCs w:val="24"/>
              </w:rPr>
            </w:pPr>
            <w:r w:rsidRPr="002F7C3C">
              <w:rPr>
                <w:rFonts w:cs="Arial"/>
                <w:szCs w:val="24"/>
              </w:rPr>
              <w:t>What legislative measures could be put in place to provide better clarity for hosted, joint and shared services?</w:t>
            </w:r>
          </w:p>
        </w:tc>
      </w:tr>
      <w:tr w:rsidR="009E5FB1" w14:paraId="45CC8668" w14:textId="77777777" w:rsidTr="00D20E32">
        <w:tc>
          <w:tcPr>
            <w:tcW w:w="9242" w:type="dxa"/>
          </w:tcPr>
          <w:p w14:paraId="531ACA37" w14:textId="47EAD909" w:rsidR="007F1663" w:rsidRPr="003B57F4" w:rsidRDefault="007F1663" w:rsidP="003B57F4">
            <w:pPr>
              <w:pStyle w:val="NoSpacing"/>
              <w:jc w:val="both"/>
              <w:rPr>
                <w:rFonts w:cs="Arial"/>
                <w:i w:val="0"/>
                <w:sz w:val="24"/>
                <w:szCs w:val="24"/>
              </w:rPr>
            </w:pPr>
            <w:r>
              <w:rPr>
                <w:rFonts w:cs="Arial"/>
                <w:i w:val="0"/>
                <w:sz w:val="24"/>
                <w:szCs w:val="24"/>
              </w:rPr>
              <w:t>As outlined above we believe the existing barriers to change are not legislative, but cultural.</w:t>
            </w:r>
            <w:r w:rsidR="0099262C">
              <w:rPr>
                <w:rFonts w:cs="Arial"/>
                <w:i w:val="0"/>
                <w:sz w:val="24"/>
                <w:szCs w:val="24"/>
              </w:rPr>
              <w:t xml:space="preserve"> </w:t>
            </w:r>
          </w:p>
        </w:tc>
      </w:tr>
    </w:tbl>
    <w:p w14:paraId="524D293C" w14:textId="77777777" w:rsidR="009E5FB1" w:rsidRDefault="009E5FB1" w:rsidP="009E5FB1">
      <w:pPr>
        <w:pStyle w:val="NoSpacing"/>
        <w:jc w:val="both"/>
        <w:rPr>
          <w:rFonts w:cs="Arial"/>
          <w:sz w:val="24"/>
          <w:szCs w:val="24"/>
        </w:rPr>
      </w:pPr>
    </w:p>
    <w:p w14:paraId="7533BA63" w14:textId="77777777" w:rsidR="009E5FB1" w:rsidRDefault="009E5FB1" w:rsidP="009E5FB1">
      <w:pPr>
        <w:spacing w:after="0"/>
        <w:rPr>
          <w:rFonts w:cs="Arial"/>
          <w:szCs w:val="24"/>
        </w:rPr>
      </w:pPr>
    </w:p>
    <w:tbl>
      <w:tblPr>
        <w:tblStyle w:val="TableGrid"/>
        <w:tblW w:w="0" w:type="auto"/>
        <w:tblLook w:val="04A0" w:firstRow="1" w:lastRow="0" w:firstColumn="1" w:lastColumn="0" w:noHBand="0" w:noVBand="1"/>
      </w:tblPr>
      <w:tblGrid>
        <w:gridCol w:w="9242"/>
      </w:tblGrid>
      <w:tr w:rsidR="009E5FB1" w14:paraId="0E149723" w14:textId="77777777" w:rsidTr="00D20E32">
        <w:tc>
          <w:tcPr>
            <w:tcW w:w="9242" w:type="dxa"/>
          </w:tcPr>
          <w:p w14:paraId="5C824EC4" w14:textId="77777777" w:rsidR="009E5FB1" w:rsidRPr="0019261D" w:rsidRDefault="009E5FB1" w:rsidP="009E5FB1">
            <w:pPr>
              <w:pStyle w:val="ListParagraph"/>
              <w:numPr>
                <w:ilvl w:val="0"/>
                <w:numId w:val="25"/>
              </w:numPr>
              <w:rPr>
                <w:rFonts w:cs="Arial"/>
                <w:szCs w:val="24"/>
              </w:rPr>
            </w:pPr>
            <w:r w:rsidRPr="002F7C3C">
              <w:rPr>
                <w:rFonts w:cs="Arial"/>
                <w:szCs w:val="24"/>
              </w:rPr>
              <w:t>What changes could be made to provide greater flexibility for NHS Wales Shared Services Partnership (NWSSP) to equip it to take a public sector-wide shared services role?</w:t>
            </w:r>
          </w:p>
        </w:tc>
      </w:tr>
      <w:tr w:rsidR="009E5FB1" w14:paraId="077DA7B5" w14:textId="77777777" w:rsidTr="00D20E32">
        <w:tc>
          <w:tcPr>
            <w:tcW w:w="9242" w:type="dxa"/>
          </w:tcPr>
          <w:p w14:paraId="46F6DCB3" w14:textId="784A7AE2" w:rsidR="009E5FB1" w:rsidRPr="003B57F4" w:rsidRDefault="00E648F4" w:rsidP="00D20E32">
            <w:pPr>
              <w:pStyle w:val="NoSpacing"/>
              <w:jc w:val="both"/>
              <w:rPr>
                <w:rFonts w:cs="Arial"/>
                <w:i w:val="0"/>
                <w:sz w:val="24"/>
                <w:szCs w:val="24"/>
              </w:rPr>
            </w:pPr>
            <w:r>
              <w:rPr>
                <w:rFonts w:cs="Arial"/>
                <w:i w:val="0"/>
                <w:sz w:val="24"/>
                <w:szCs w:val="24"/>
              </w:rPr>
              <w:t>No comment.</w:t>
            </w:r>
          </w:p>
        </w:tc>
      </w:tr>
    </w:tbl>
    <w:p w14:paraId="7A9774B6" w14:textId="77777777" w:rsidR="009E5FB1" w:rsidRPr="0019261D" w:rsidRDefault="009E5FB1" w:rsidP="009E5FB1">
      <w:pPr>
        <w:spacing w:after="0"/>
        <w:rPr>
          <w:rFonts w:cs="Arial"/>
          <w:szCs w:val="24"/>
        </w:rPr>
      </w:pPr>
    </w:p>
    <w:p w14:paraId="1F655F88" w14:textId="77777777" w:rsidR="009E5FB1" w:rsidRPr="007D3956" w:rsidRDefault="009E5FB1" w:rsidP="009E5FB1">
      <w:pPr>
        <w:spacing w:after="0" w:line="240" w:lineRule="auto"/>
        <w:jc w:val="both"/>
        <w:rPr>
          <w:rFonts w:cs="Arial"/>
          <w:b/>
          <w:szCs w:val="24"/>
        </w:rPr>
      </w:pPr>
    </w:p>
    <w:p w14:paraId="4FECE2D6" w14:textId="77777777" w:rsidR="006E1B7B" w:rsidRPr="000E5078" w:rsidRDefault="006E1B7B" w:rsidP="00C820D1">
      <w:pPr>
        <w:spacing w:after="0"/>
        <w:rPr>
          <w:rFonts w:cs="Arial"/>
          <w:b/>
          <w:szCs w:val="24"/>
        </w:rPr>
      </w:pPr>
    </w:p>
    <w:sectPr w:rsidR="006E1B7B" w:rsidRPr="000E5078" w:rsidSect="00590A10">
      <w:footerReference w:type="even" r:id="rId10"/>
      <w:footerReference w:type="default" r:id="rId11"/>
      <w:endnotePr>
        <w:numFmt w:val="decimal"/>
      </w:endnotePr>
      <w:pgSz w:w="11906" w:h="16838"/>
      <w:pgMar w:top="1304" w:right="1440" w:bottom="1304"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6A1711" w14:textId="77777777" w:rsidR="000E68D3" w:rsidRDefault="000E68D3" w:rsidP="00255A67">
      <w:pPr>
        <w:spacing w:after="0" w:line="240" w:lineRule="auto"/>
      </w:pPr>
      <w:r>
        <w:separator/>
      </w:r>
    </w:p>
  </w:endnote>
  <w:endnote w:type="continuationSeparator" w:id="0">
    <w:p w14:paraId="6D310040" w14:textId="77777777" w:rsidR="000E68D3" w:rsidRDefault="000E68D3" w:rsidP="00255A67">
      <w:pPr>
        <w:spacing w:after="0" w:line="240" w:lineRule="auto"/>
      </w:pPr>
      <w:r>
        <w:continuationSeparator/>
      </w:r>
    </w:p>
  </w:endnote>
  <w:endnote w:id="1">
    <w:p w14:paraId="799C36EB" w14:textId="77777777" w:rsidR="00CC0C3E" w:rsidRPr="0035377F" w:rsidRDefault="00CC0C3E" w:rsidP="0035065D">
      <w:pPr>
        <w:pStyle w:val="EndnoteText"/>
        <w:rPr>
          <w:rFonts w:cs="Arial"/>
          <w:sz w:val="20"/>
          <w:szCs w:val="20"/>
        </w:rPr>
      </w:pPr>
      <w:r w:rsidRPr="0035377F">
        <w:rPr>
          <w:rStyle w:val="EndnoteReference"/>
          <w:rFonts w:cs="Arial"/>
          <w:sz w:val="20"/>
          <w:szCs w:val="20"/>
        </w:rPr>
        <w:endnoteRef/>
      </w:r>
      <w:r w:rsidRPr="0035377F">
        <w:rPr>
          <w:rFonts w:cs="Arial"/>
          <w:sz w:val="20"/>
          <w:szCs w:val="20"/>
        </w:rPr>
        <w:t xml:space="preserve"> Welsh Government (2015) “Green Paper: Our Health, Our Health Service”, page 1</w:t>
      </w:r>
    </w:p>
    <w:p w14:paraId="78F3DA24" w14:textId="77777777" w:rsidR="00CC0C3E" w:rsidRPr="0035377F" w:rsidRDefault="00CC0C3E" w:rsidP="0035065D">
      <w:pPr>
        <w:pStyle w:val="EndnoteText"/>
        <w:rPr>
          <w:rFonts w:cs="Arial"/>
          <w:sz w:val="20"/>
          <w:szCs w:val="20"/>
        </w:rPr>
      </w:pPr>
    </w:p>
  </w:endnote>
  <w:endnote w:id="2">
    <w:p w14:paraId="1CBA04E0" w14:textId="77777777" w:rsidR="00CC0C3E" w:rsidRPr="0035377F" w:rsidRDefault="00CC0C3E" w:rsidP="0035065D">
      <w:pPr>
        <w:pStyle w:val="EndnoteText"/>
        <w:rPr>
          <w:rFonts w:cs="Arial"/>
          <w:sz w:val="20"/>
          <w:szCs w:val="20"/>
        </w:rPr>
      </w:pPr>
      <w:r w:rsidRPr="0035377F">
        <w:rPr>
          <w:rStyle w:val="EndnoteReference"/>
          <w:rFonts w:cs="Arial"/>
          <w:sz w:val="20"/>
          <w:szCs w:val="20"/>
        </w:rPr>
        <w:endnoteRef/>
      </w:r>
      <w:r w:rsidRPr="0035377F">
        <w:rPr>
          <w:rFonts w:cs="Arial"/>
          <w:sz w:val="20"/>
          <w:szCs w:val="20"/>
        </w:rPr>
        <w:t xml:space="preserve"> Welsh Government (2015) “Green Paper: Our Health, Our Health Service”, page 1</w:t>
      </w:r>
    </w:p>
    <w:p w14:paraId="2759CB6F" w14:textId="77777777" w:rsidR="00CC0C3E" w:rsidRPr="0035377F" w:rsidRDefault="00CC0C3E" w:rsidP="0035065D">
      <w:pPr>
        <w:pStyle w:val="EndnoteText"/>
        <w:rPr>
          <w:rFonts w:cs="Arial"/>
          <w:sz w:val="20"/>
          <w:szCs w:val="20"/>
        </w:rPr>
      </w:pPr>
    </w:p>
  </w:endnote>
  <w:endnote w:id="3">
    <w:p w14:paraId="28EB01D8" w14:textId="77777777" w:rsidR="00CC0C3E" w:rsidRPr="0035377F" w:rsidRDefault="00CC0C3E" w:rsidP="0035065D">
      <w:pPr>
        <w:pStyle w:val="EndnoteText"/>
        <w:rPr>
          <w:rFonts w:cs="Arial"/>
          <w:sz w:val="20"/>
          <w:szCs w:val="20"/>
        </w:rPr>
      </w:pPr>
      <w:r w:rsidRPr="0035377F">
        <w:rPr>
          <w:rStyle w:val="EndnoteReference"/>
          <w:rFonts w:cs="Arial"/>
          <w:sz w:val="20"/>
          <w:szCs w:val="20"/>
        </w:rPr>
        <w:endnoteRef/>
      </w:r>
      <w:r w:rsidRPr="0035377F">
        <w:rPr>
          <w:rFonts w:cs="Arial"/>
          <w:sz w:val="20"/>
          <w:szCs w:val="20"/>
        </w:rPr>
        <w:t xml:space="preserve"> Welsh Government (2015) “Green Paper: Our Health, Our Health Service”, page 1</w:t>
      </w:r>
    </w:p>
    <w:p w14:paraId="5AB27CA8" w14:textId="77777777" w:rsidR="00CC0C3E" w:rsidRPr="0035377F" w:rsidRDefault="00CC0C3E" w:rsidP="0035065D">
      <w:pPr>
        <w:pStyle w:val="EndnoteText"/>
        <w:rPr>
          <w:rFonts w:cs="Arial"/>
          <w:sz w:val="20"/>
          <w:szCs w:val="20"/>
        </w:rPr>
      </w:pPr>
    </w:p>
  </w:endnote>
  <w:endnote w:id="4">
    <w:p w14:paraId="1485FF12" w14:textId="77777777" w:rsidR="00CC0C3E" w:rsidRPr="0035377F" w:rsidRDefault="00CC0C3E" w:rsidP="006501D4">
      <w:pPr>
        <w:pStyle w:val="EndnoteText"/>
        <w:rPr>
          <w:rFonts w:cs="Arial"/>
          <w:sz w:val="20"/>
          <w:szCs w:val="20"/>
        </w:rPr>
      </w:pPr>
      <w:r w:rsidRPr="0035377F">
        <w:rPr>
          <w:rStyle w:val="EndnoteReference"/>
          <w:rFonts w:cs="Arial"/>
          <w:sz w:val="20"/>
          <w:szCs w:val="20"/>
        </w:rPr>
        <w:endnoteRef/>
      </w:r>
      <w:r w:rsidRPr="0035377F">
        <w:rPr>
          <w:rFonts w:cs="Arial"/>
          <w:sz w:val="20"/>
          <w:szCs w:val="20"/>
        </w:rPr>
        <w:t xml:space="preserve"> Welsh Government (2015) “Green Paper: Our Health, Our Health Service”, page 1</w:t>
      </w:r>
    </w:p>
    <w:p w14:paraId="5FD84F54" w14:textId="77777777" w:rsidR="00CC0C3E" w:rsidRPr="0035377F" w:rsidRDefault="00CC0C3E" w:rsidP="006501D4">
      <w:pPr>
        <w:pStyle w:val="EndnoteText"/>
        <w:rPr>
          <w:rFonts w:cs="Arial"/>
          <w:sz w:val="20"/>
          <w:szCs w:val="20"/>
        </w:rPr>
      </w:pPr>
    </w:p>
  </w:endnote>
  <w:endnote w:id="5">
    <w:p w14:paraId="0962A89F" w14:textId="77777777" w:rsidR="00CC0C3E" w:rsidRPr="0035377F" w:rsidRDefault="00CC0C3E" w:rsidP="0037165D">
      <w:pPr>
        <w:pStyle w:val="EndnoteText"/>
        <w:rPr>
          <w:rFonts w:cs="Arial"/>
          <w:sz w:val="20"/>
          <w:szCs w:val="20"/>
        </w:rPr>
      </w:pPr>
      <w:r w:rsidRPr="0035377F">
        <w:rPr>
          <w:rStyle w:val="EndnoteReference"/>
          <w:rFonts w:cs="Arial"/>
          <w:sz w:val="20"/>
          <w:szCs w:val="20"/>
        </w:rPr>
        <w:endnoteRef/>
      </w:r>
      <w:r w:rsidRPr="0035377F">
        <w:rPr>
          <w:rFonts w:cs="Arial"/>
          <w:sz w:val="20"/>
          <w:szCs w:val="20"/>
        </w:rPr>
        <w:t xml:space="preserve"> Welsh Government (2015) “Green Paper: Our Health, Our Health Service”, page 4</w:t>
      </w:r>
    </w:p>
    <w:p w14:paraId="4F1FEF7B" w14:textId="77777777" w:rsidR="00CC0C3E" w:rsidRPr="0035377F" w:rsidRDefault="00CC0C3E" w:rsidP="0037165D">
      <w:pPr>
        <w:pStyle w:val="EndnoteText"/>
        <w:rPr>
          <w:rFonts w:cs="Arial"/>
          <w:sz w:val="20"/>
          <w:szCs w:val="20"/>
        </w:rPr>
      </w:pPr>
    </w:p>
  </w:endnote>
  <w:endnote w:id="6">
    <w:p w14:paraId="387896F3" w14:textId="04E997B8" w:rsidR="00CC0C3E" w:rsidRPr="0035377F" w:rsidRDefault="00CC0C3E" w:rsidP="00F70C29">
      <w:pPr>
        <w:pStyle w:val="EndnoteText"/>
        <w:rPr>
          <w:rFonts w:cs="Arial"/>
          <w:sz w:val="20"/>
          <w:szCs w:val="20"/>
        </w:rPr>
      </w:pPr>
      <w:r w:rsidRPr="0035377F">
        <w:rPr>
          <w:rStyle w:val="EndnoteReference"/>
          <w:rFonts w:cs="Arial"/>
          <w:sz w:val="20"/>
          <w:szCs w:val="20"/>
        </w:rPr>
        <w:endnoteRef/>
      </w:r>
      <w:r w:rsidRPr="0035377F">
        <w:rPr>
          <w:rFonts w:cs="Arial"/>
          <w:sz w:val="20"/>
          <w:szCs w:val="20"/>
        </w:rPr>
        <w:t xml:space="preserve"> Welsh Government (2015) “Green Paper: Our Health, Our Health Service”, page 10</w:t>
      </w:r>
    </w:p>
    <w:p w14:paraId="0DA14BBA" w14:textId="77777777" w:rsidR="00CC0C3E" w:rsidRPr="0035377F" w:rsidRDefault="00CC0C3E" w:rsidP="00F70C29">
      <w:pPr>
        <w:pStyle w:val="EndnoteText"/>
        <w:rPr>
          <w:rFonts w:cs="Arial"/>
          <w:sz w:val="20"/>
          <w:szCs w:val="20"/>
        </w:rPr>
      </w:pPr>
    </w:p>
  </w:endnote>
  <w:endnote w:id="7">
    <w:p w14:paraId="704E9BF1" w14:textId="77777777" w:rsidR="00CC0C3E" w:rsidRPr="0035377F" w:rsidRDefault="00CC0C3E" w:rsidP="00EA70FC">
      <w:pPr>
        <w:pStyle w:val="EndnoteText"/>
        <w:rPr>
          <w:rFonts w:cs="Arial"/>
          <w:sz w:val="20"/>
          <w:szCs w:val="20"/>
        </w:rPr>
      </w:pPr>
      <w:r w:rsidRPr="0035377F">
        <w:rPr>
          <w:rStyle w:val="EndnoteReference"/>
          <w:rFonts w:cs="Arial"/>
          <w:sz w:val="20"/>
          <w:szCs w:val="20"/>
        </w:rPr>
        <w:endnoteRef/>
      </w:r>
      <w:r w:rsidRPr="0035377F">
        <w:rPr>
          <w:rFonts w:cs="Arial"/>
          <w:sz w:val="20"/>
          <w:szCs w:val="20"/>
        </w:rPr>
        <w:t xml:space="preserve"> Welsh Government (2015) “Green Paper: Our Health, Our Health Service”, para 19</w:t>
      </w:r>
    </w:p>
    <w:p w14:paraId="12C167D0" w14:textId="77777777" w:rsidR="00CC0C3E" w:rsidRPr="0035377F" w:rsidRDefault="00CC0C3E" w:rsidP="00EA70FC">
      <w:pPr>
        <w:pStyle w:val="EndnoteText"/>
        <w:rPr>
          <w:rFonts w:cs="Arial"/>
          <w:sz w:val="20"/>
          <w:szCs w:val="20"/>
        </w:rPr>
      </w:pPr>
    </w:p>
  </w:endnote>
  <w:endnote w:id="8">
    <w:p w14:paraId="20B84266" w14:textId="77777777" w:rsidR="00CC0C3E" w:rsidRPr="0035377F" w:rsidRDefault="00CC0C3E" w:rsidP="00EA70FC">
      <w:pPr>
        <w:pStyle w:val="EndnoteText"/>
        <w:rPr>
          <w:rFonts w:cs="Arial"/>
          <w:sz w:val="20"/>
          <w:szCs w:val="20"/>
        </w:rPr>
      </w:pPr>
      <w:r w:rsidRPr="0035377F">
        <w:rPr>
          <w:rStyle w:val="EndnoteReference"/>
          <w:rFonts w:cs="Arial"/>
          <w:sz w:val="20"/>
          <w:szCs w:val="20"/>
        </w:rPr>
        <w:endnoteRef/>
      </w:r>
      <w:r w:rsidRPr="0035377F">
        <w:rPr>
          <w:rFonts w:cs="Arial"/>
          <w:sz w:val="20"/>
          <w:szCs w:val="20"/>
        </w:rPr>
        <w:t xml:space="preserve"> World Health Organisation (2008) “Primary Health Care, Now More Than Ever”</w:t>
      </w:r>
    </w:p>
    <w:p w14:paraId="57D8007F" w14:textId="77777777" w:rsidR="00CC0C3E" w:rsidRPr="0035377F" w:rsidRDefault="000E68D3" w:rsidP="00EA70FC">
      <w:pPr>
        <w:pStyle w:val="EndnoteText"/>
        <w:rPr>
          <w:rFonts w:cs="Arial"/>
          <w:sz w:val="20"/>
          <w:szCs w:val="20"/>
        </w:rPr>
      </w:pPr>
      <w:hyperlink r:id="rId1" w:history="1">
        <w:r w:rsidR="00CC0C3E" w:rsidRPr="0035377F">
          <w:rPr>
            <w:rStyle w:val="Hyperlink"/>
            <w:rFonts w:cs="Arial"/>
            <w:sz w:val="20"/>
            <w:szCs w:val="20"/>
          </w:rPr>
          <w:t>http://www.who.int/whr/2008/whr08_en.pdf</w:t>
        </w:r>
      </w:hyperlink>
      <w:r w:rsidR="00CC0C3E" w:rsidRPr="0035377F">
        <w:rPr>
          <w:rFonts w:cs="Arial"/>
          <w:sz w:val="20"/>
          <w:szCs w:val="20"/>
        </w:rPr>
        <w:t xml:space="preserve"> </w:t>
      </w:r>
    </w:p>
    <w:p w14:paraId="1497DFE1" w14:textId="77777777" w:rsidR="00CC0C3E" w:rsidRPr="0035377F" w:rsidRDefault="00CC0C3E" w:rsidP="00EA70FC">
      <w:pPr>
        <w:pStyle w:val="EndnoteText"/>
        <w:rPr>
          <w:rFonts w:cs="Arial"/>
          <w:sz w:val="20"/>
          <w:szCs w:val="20"/>
        </w:rPr>
      </w:pPr>
    </w:p>
  </w:endnote>
  <w:endnote w:id="9">
    <w:p w14:paraId="18570588" w14:textId="77777777" w:rsidR="00CC0C3E" w:rsidRPr="0035377F" w:rsidRDefault="00CC0C3E" w:rsidP="00CC025E">
      <w:pPr>
        <w:pStyle w:val="EndnoteText"/>
        <w:rPr>
          <w:rFonts w:cs="Arial"/>
          <w:sz w:val="20"/>
          <w:szCs w:val="20"/>
        </w:rPr>
      </w:pPr>
      <w:r w:rsidRPr="0035377F">
        <w:rPr>
          <w:rStyle w:val="EndnoteReference"/>
          <w:rFonts w:cs="Arial"/>
          <w:sz w:val="20"/>
          <w:szCs w:val="20"/>
        </w:rPr>
        <w:endnoteRef/>
      </w:r>
      <w:r w:rsidRPr="0035377F">
        <w:rPr>
          <w:rFonts w:cs="Arial"/>
          <w:sz w:val="20"/>
          <w:szCs w:val="20"/>
        </w:rPr>
        <w:t xml:space="preserve"> Welsh Government (2015) “Green Paper: Our Health, Our Health Service”, para 17</w:t>
      </w:r>
    </w:p>
    <w:p w14:paraId="5D7BF6D0" w14:textId="77777777" w:rsidR="00CC0C3E" w:rsidRPr="0035377F" w:rsidRDefault="00CC0C3E" w:rsidP="00CC025E">
      <w:pPr>
        <w:pStyle w:val="EndnoteText"/>
        <w:rPr>
          <w:rFonts w:cs="Arial"/>
          <w:sz w:val="20"/>
          <w:szCs w:val="20"/>
        </w:rPr>
      </w:pPr>
    </w:p>
  </w:endnote>
  <w:endnote w:id="10">
    <w:p w14:paraId="559CE62F" w14:textId="77777777" w:rsidR="00CC0C3E" w:rsidRPr="0035377F" w:rsidRDefault="00CC0C3E" w:rsidP="00CC025E">
      <w:pPr>
        <w:pStyle w:val="EndnoteText"/>
        <w:rPr>
          <w:rFonts w:cs="Arial"/>
          <w:sz w:val="20"/>
          <w:szCs w:val="20"/>
        </w:rPr>
      </w:pPr>
      <w:r w:rsidRPr="0035377F">
        <w:rPr>
          <w:rStyle w:val="EndnoteReference"/>
          <w:rFonts w:cs="Arial"/>
          <w:sz w:val="20"/>
          <w:szCs w:val="20"/>
        </w:rPr>
        <w:endnoteRef/>
      </w:r>
      <w:r w:rsidRPr="0035377F">
        <w:rPr>
          <w:rFonts w:cs="Arial"/>
          <w:sz w:val="20"/>
          <w:szCs w:val="20"/>
        </w:rPr>
        <w:t xml:space="preserve"> World Health Organisation (2008) “Primary Health Care, Now More Than Ever”</w:t>
      </w:r>
    </w:p>
    <w:p w14:paraId="7F377D8D" w14:textId="77777777" w:rsidR="00CC0C3E" w:rsidRPr="0035377F" w:rsidRDefault="000E68D3" w:rsidP="00CC025E">
      <w:pPr>
        <w:pStyle w:val="EndnoteText"/>
        <w:rPr>
          <w:rFonts w:cs="Arial"/>
          <w:sz w:val="20"/>
          <w:szCs w:val="20"/>
        </w:rPr>
      </w:pPr>
      <w:hyperlink r:id="rId2" w:history="1">
        <w:r w:rsidR="00CC0C3E" w:rsidRPr="0035377F">
          <w:rPr>
            <w:rStyle w:val="Hyperlink"/>
            <w:rFonts w:cs="Arial"/>
            <w:sz w:val="20"/>
            <w:szCs w:val="20"/>
          </w:rPr>
          <w:t>http://www.who.int/whr/2008/whr08_en.pdf</w:t>
        </w:r>
      </w:hyperlink>
      <w:r w:rsidR="00CC0C3E" w:rsidRPr="0035377F">
        <w:rPr>
          <w:rFonts w:cs="Arial"/>
          <w:sz w:val="20"/>
          <w:szCs w:val="20"/>
        </w:rPr>
        <w:t xml:space="preserve"> </w:t>
      </w:r>
    </w:p>
    <w:p w14:paraId="0ED87A52" w14:textId="77777777" w:rsidR="00CC0C3E" w:rsidRPr="0035377F" w:rsidRDefault="00CC0C3E" w:rsidP="00CC025E">
      <w:pPr>
        <w:pStyle w:val="EndnoteText"/>
        <w:rPr>
          <w:rFonts w:cs="Arial"/>
          <w:sz w:val="20"/>
          <w:szCs w:val="20"/>
        </w:rPr>
      </w:pPr>
    </w:p>
  </w:endnote>
  <w:endnote w:id="11">
    <w:p w14:paraId="7742DB01" w14:textId="67CFEFAB" w:rsidR="00CC0C3E" w:rsidRPr="0035377F" w:rsidRDefault="00CC0C3E" w:rsidP="00AD0E3B">
      <w:pPr>
        <w:pStyle w:val="EndnoteText"/>
        <w:rPr>
          <w:rFonts w:cs="Arial"/>
          <w:sz w:val="20"/>
          <w:szCs w:val="20"/>
        </w:rPr>
      </w:pPr>
      <w:r w:rsidRPr="0035377F">
        <w:rPr>
          <w:rStyle w:val="EndnoteReference"/>
          <w:rFonts w:cs="Arial"/>
          <w:sz w:val="20"/>
          <w:szCs w:val="20"/>
        </w:rPr>
        <w:endnoteRef/>
      </w:r>
      <w:r w:rsidRPr="0035377F">
        <w:rPr>
          <w:rFonts w:cs="Arial"/>
          <w:sz w:val="20"/>
          <w:szCs w:val="20"/>
        </w:rPr>
        <w:t xml:space="preserve"> Vos, T et al (2015), Global, regional, and national incidence, prevalence, and years lived with disability for 301 acute and chronic diseases and injuries in 188 countries 1990-2013: a systematic analysis for the Global Burden of Disease Study 2013. The Lancet</w:t>
      </w:r>
    </w:p>
    <w:p w14:paraId="5AD8A8AD" w14:textId="77777777" w:rsidR="00CC0C3E" w:rsidRPr="0035377F" w:rsidRDefault="00CC0C3E" w:rsidP="00AD0E3B">
      <w:pPr>
        <w:pStyle w:val="EndnoteText"/>
        <w:rPr>
          <w:rFonts w:cs="Arial"/>
          <w:sz w:val="20"/>
          <w:szCs w:val="20"/>
        </w:rPr>
      </w:pPr>
    </w:p>
  </w:endnote>
  <w:endnote w:id="12">
    <w:p w14:paraId="44CBE3AB" w14:textId="77777777" w:rsidR="00CC0C3E" w:rsidRPr="0035377F" w:rsidRDefault="00CC0C3E" w:rsidP="00AD0E3B">
      <w:pPr>
        <w:pStyle w:val="FootnoteText"/>
        <w:rPr>
          <w:rFonts w:cs="Arial"/>
          <w:sz w:val="20"/>
          <w:szCs w:val="20"/>
        </w:rPr>
      </w:pPr>
      <w:r w:rsidRPr="0035377F">
        <w:rPr>
          <w:rStyle w:val="EndnoteReference"/>
          <w:rFonts w:cs="Arial"/>
          <w:sz w:val="20"/>
          <w:szCs w:val="20"/>
        </w:rPr>
        <w:endnoteRef/>
      </w:r>
      <w:r w:rsidRPr="0035377F">
        <w:rPr>
          <w:rFonts w:cs="Arial"/>
          <w:sz w:val="20"/>
          <w:szCs w:val="20"/>
        </w:rPr>
        <w:t xml:space="preserve"> Sources: Prevalence (%) of hearing impairment (≥ 25 decibels) in Wales, based on level of hearing loss in the better ear in each age group: Data Sources: Davis, A. 1989. The Prevalence of Hearing Impairment and reported Hearing Disability among Adults in Great Britain. </w:t>
      </w:r>
      <w:r w:rsidRPr="0035377F">
        <w:rPr>
          <w:rFonts w:cs="Arial"/>
          <w:i/>
          <w:sz w:val="20"/>
          <w:szCs w:val="20"/>
        </w:rPr>
        <w:t xml:space="preserve">International Journal of Epidemiology, </w:t>
      </w:r>
      <w:r w:rsidRPr="0035377F">
        <w:rPr>
          <w:rFonts w:cs="Arial"/>
          <w:sz w:val="20"/>
          <w:szCs w:val="20"/>
        </w:rPr>
        <w:t xml:space="preserve">18(4), pp. 911-917; Davis, A. 1995. </w:t>
      </w:r>
      <w:r w:rsidRPr="0035377F">
        <w:rPr>
          <w:rFonts w:cs="Arial"/>
          <w:i/>
          <w:sz w:val="20"/>
          <w:szCs w:val="20"/>
        </w:rPr>
        <w:t>Hearing in Adults</w:t>
      </w:r>
      <w:r w:rsidRPr="0035377F">
        <w:rPr>
          <w:rFonts w:cs="Arial"/>
          <w:sz w:val="20"/>
          <w:szCs w:val="20"/>
        </w:rPr>
        <w:t>. London: Whurr, calculated for each group using local po</w:t>
      </w:r>
    </w:p>
    <w:p w14:paraId="5CE9E366" w14:textId="77777777" w:rsidR="00CC0C3E" w:rsidRPr="0035377F" w:rsidRDefault="00CC0C3E" w:rsidP="00AD0E3B">
      <w:pPr>
        <w:pStyle w:val="EndnoteText"/>
        <w:rPr>
          <w:rFonts w:cs="Arial"/>
          <w:sz w:val="20"/>
          <w:szCs w:val="20"/>
        </w:rPr>
      </w:pPr>
    </w:p>
  </w:endnote>
  <w:endnote w:id="13">
    <w:p w14:paraId="051E4275" w14:textId="2197BBE7" w:rsidR="00CC0C3E" w:rsidRPr="0035377F" w:rsidRDefault="00CC0C3E" w:rsidP="00E418F7">
      <w:pPr>
        <w:rPr>
          <w:rFonts w:cs="Arial"/>
          <w:sz w:val="20"/>
          <w:szCs w:val="20"/>
        </w:rPr>
      </w:pPr>
      <w:r w:rsidRPr="0035377F">
        <w:rPr>
          <w:rStyle w:val="EndnoteReference"/>
          <w:rFonts w:cs="Arial"/>
          <w:sz w:val="20"/>
          <w:szCs w:val="20"/>
        </w:rPr>
        <w:endnoteRef/>
      </w:r>
      <w:r w:rsidRPr="0035377F">
        <w:rPr>
          <w:rFonts w:cs="Arial"/>
          <w:sz w:val="20"/>
          <w:szCs w:val="20"/>
        </w:rPr>
        <w:t xml:space="preserve"> Acar, B. et al. 2011. Effects of hearing aids on cognitive functions and depressive signs in elderly people. </w:t>
      </w:r>
      <w:r w:rsidRPr="0035377F">
        <w:rPr>
          <w:rFonts w:cs="Arial"/>
          <w:i/>
          <w:sz w:val="20"/>
          <w:szCs w:val="20"/>
        </w:rPr>
        <w:t>Archives of Gerontology and Geriatrics</w:t>
      </w:r>
      <w:r w:rsidRPr="0035377F">
        <w:rPr>
          <w:rFonts w:cs="Arial"/>
          <w:sz w:val="20"/>
          <w:szCs w:val="20"/>
        </w:rPr>
        <w:t>, 52(3), pp. 250-252.</w:t>
      </w:r>
    </w:p>
  </w:endnote>
  <w:endnote w:id="14">
    <w:p w14:paraId="0D507A30" w14:textId="4F34C725" w:rsidR="00CC0C3E" w:rsidRPr="0035377F" w:rsidRDefault="00CC0C3E" w:rsidP="00537AB8">
      <w:pPr>
        <w:rPr>
          <w:rFonts w:cs="Arial"/>
          <w:color w:val="262626"/>
          <w:sz w:val="20"/>
          <w:szCs w:val="20"/>
        </w:rPr>
      </w:pPr>
      <w:r w:rsidRPr="0035377F">
        <w:rPr>
          <w:rStyle w:val="EndnoteReference"/>
          <w:rFonts w:cs="Arial"/>
          <w:sz w:val="20"/>
          <w:szCs w:val="20"/>
        </w:rPr>
        <w:endnoteRef/>
      </w:r>
      <w:r w:rsidRPr="0035377F">
        <w:rPr>
          <w:rFonts w:cs="Arial"/>
          <w:sz w:val="20"/>
          <w:szCs w:val="20"/>
        </w:rPr>
        <w:t xml:space="preserve"> Hidalgo, J. L. et al. 2009. Functional status of elderly people with hearing loss. </w:t>
      </w:r>
      <w:r w:rsidRPr="0035377F">
        <w:rPr>
          <w:rFonts w:cs="Arial"/>
          <w:i/>
          <w:sz w:val="20"/>
          <w:szCs w:val="20"/>
        </w:rPr>
        <w:t xml:space="preserve">Archives of Gerontology and Geriatrics, </w:t>
      </w:r>
      <w:r w:rsidRPr="0035377F">
        <w:rPr>
          <w:rFonts w:cs="Arial"/>
          <w:color w:val="262626"/>
          <w:sz w:val="20"/>
          <w:szCs w:val="20"/>
        </w:rPr>
        <w:t>49(1), pp. 88-92</w:t>
      </w:r>
    </w:p>
  </w:endnote>
  <w:endnote w:id="15">
    <w:p w14:paraId="1252C222" w14:textId="2118A850" w:rsidR="00CC0C3E" w:rsidRPr="0035377F" w:rsidRDefault="00CC0C3E" w:rsidP="003B57F4">
      <w:pPr>
        <w:rPr>
          <w:rFonts w:cs="Arial"/>
          <w:sz w:val="20"/>
          <w:szCs w:val="20"/>
        </w:rPr>
      </w:pPr>
      <w:r w:rsidRPr="0035377F">
        <w:rPr>
          <w:rStyle w:val="EndnoteReference"/>
          <w:rFonts w:cs="Arial"/>
          <w:sz w:val="20"/>
          <w:szCs w:val="20"/>
        </w:rPr>
        <w:endnoteRef/>
      </w:r>
      <w:r w:rsidRPr="0035377F">
        <w:rPr>
          <w:rFonts w:cs="Arial"/>
          <w:sz w:val="20"/>
          <w:szCs w:val="20"/>
        </w:rPr>
        <w:t xml:space="preserve"> Lin, F. R. et al. 2011. Hearing Loss and Incident Dementia. </w:t>
      </w:r>
      <w:r w:rsidRPr="0035377F">
        <w:rPr>
          <w:rFonts w:cs="Arial"/>
          <w:i/>
          <w:sz w:val="20"/>
          <w:szCs w:val="20"/>
        </w:rPr>
        <w:t>A</w:t>
      </w:r>
      <w:r w:rsidRPr="0035377F">
        <w:rPr>
          <w:rFonts w:cs="Arial"/>
          <w:i/>
          <w:color w:val="262626"/>
          <w:sz w:val="20"/>
          <w:szCs w:val="20"/>
        </w:rPr>
        <w:t>rchives of Neurology</w:t>
      </w:r>
      <w:r w:rsidRPr="0035377F">
        <w:rPr>
          <w:rFonts w:cs="Arial"/>
          <w:color w:val="262626"/>
          <w:sz w:val="20"/>
          <w:szCs w:val="20"/>
        </w:rPr>
        <w:t>, 68(2), pp. 214-220</w:t>
      </w:r>
    </w:p>
  </w:endnote>
  <w:endnote w:id="16">
    <w:p w14:paraId="0C74E2DC" w14:textId="21711211" w:rsidR="00CC0C3E" w:rsidRPr="0035377F" w:rsidRDefault="00CC0C3E">
      <w:pPr>
        <w:pStyle w:val="EndnoteText"/>
        <w:rPr>
          <w:rFonts w:cs="Arial"/>
          <w:sz w:val="20"/>
          <w:szCs w:val="20"/>
        </w:rPr>
      </w:pPr>
      <w:r w:rsidRPr="0035377F">
        <w:rPr>
          <w:rStyle w:val="EndnoteReference"/>
          <w:rFonts w:cs="Arial"/>
          <w:sz w:val="20"/>
          <w:szCs w:val="20"/>
        </w:rPr>
        <w:endnoteRef/>
      </w:r>
      <w:r w:rsidRPr="0035377F">
        <w:rPr>
          <w:rFonts w:cs="Arial"/>
          <w:sz w:val="20"/>
          <w:szCs w:val="20"/>
        </w:rPr>
        <w:t xml:space="preserve"> Helvik, A. 2012. Hearing loss and risk of early retirement. The Hunt study. </w:t>
      </w:r>
      <w:r w:rsidRPr="0035377F">
        <w:rPr>
          <w:rFonts w:cs="Arial"/>
          <w:i/>
          <w:sz w:val="20"/>
          <w:szCs w:val="20"/>
        </w:rPr>
        <w:t xml:space="preserve">European Journal of Public Health, </w:t>
      </w:r>
      <w:r w:rsidRPr="0035377F">
        <w:rPr>
          <w:rFonts w:cs="Arial"/>
          <w:sz w:val="20"/>
          <w:szCs w:val="20"/>
        </w:rPr>
        <w:t>23(4), pp. 617-622</w:t>
      </w:r>
    </w:p>
    <w:p w14:paraId="09CEE587" w14:textId="77777777" w:rsidR="00CC0C3E" w:rsidRPr="0035377F" w:rsidRDefault="00CC0C3E">
      <w:pPr>
        <w:pStyle w:val="EndnoteText"/>
        <w:rPr>
          <w:rFonts w:cs="Arial"/>
          <w:sz w:val="20"/>
          <w:szCs w:val="20"/>
        </w:rPr>
      </w:pPr>
    </w:p>
  </w:endnote>
  <w:endnote w:id="17">
    <w:p w14:paraId="01970F71" w14:textId="49FDD529" w:rsidR="00CC0C3E" w:rsidRPr="0035377F" w:rsidRDefault="00CC0C3E" w:rsidP="003B57F4">
      <w:pPr>
        <w:rPr>
          <w:rFonts w:cs="Arial"/>
          <w:sz w:val="20"/>
          <w:szCs w:val="20"/>
        </w:rPr>
      </w:pPr>
      <w:r w:rsidRPr="0035377F">
        <w:rPr>
          <w:rStyle w:val="EndnoteReference"/>
          <w:rFonts w:cs="Arial"/>
          <w:sz w:val="20"/>
          <w:szCs w:val="20"/>
        </w:rPr>
        <w:endnoteRef/>
      </w:r>
      <w:r w:rsidRPr="0035377F">
        <w:rPr>
          <w:rFonts w:cs="Arial"/>
          <w:sz w:val="20"/>
          <w:szCs w:val="20"/>
        </w:rPr>
        <w:t xml:space="preserve"> Appollonio, I. et al. 1996. Effects of Sensory Aids on the Quality of Life and Mortality of Elderly People: A Multivariate Analysis. </w:t>
      </w:r>
      <w:r w:rsidRPr="0035377F">
        <w:rPr>
          <w:rFonts w:cs="Arial"/>
          <w:i/>
          <w:sz w:val="20"/>
          <w:szCs w:val="20"/>
        </w:rPr>
        <w:t>Age and Aging</w:t>
      </w:r>
      <w:r w:rsidRPr="0035377F">
        <w:rPr>
          <w:rFonts w:cs="Arial"/>
          <w:sz w:val="20"/>
          <w:szCs w:val="20"/>
        </w:rPr>
        <w:t xml:space="preserve">, </w:t>
      </w:r>
      <w:r w:rsidRPr="0035377F">
        <w:rPr>
          <w:rFonts w:cs="Arial"/>
          <w:color w:val="262626"/>
          <w:sz w:val="20"/>
          <w:szCs w:val="20"/>
        </w:rPr>
        <w:t>25(2), pp. 89-96.</w:t>
      </w:r>
    </w:p>
  </w:endnote>
  <w:endnote w:id="18">
    <w:p w14:paraId="05AFD941" w14:textId="77777777" w:rsidR="00CC0C3E" w:rsidRPr="0035377F" w:rsidRDefault="00CC0C3E" w:rsidP="00C2471D">
      <w:pPr>
        <w:pStyle w:val="ListParagraph"/>
        <w:ind w:left="0"/>
        <w:rPr>
          <w:rFonts w:cs="Arial"/>
          <w:sz w:val="20"/>
          <w:szCs w:val="20"/>
        </w:rPr>
      </w:pPr>
      <w:r w:rsidRPr="0035377F">
        <w:rPr>
          <w:rStyle w:val="EndnoteReference"/>
          <w:rFonts w:cs="Arial"/>
          <w:sz w:val="20"/>
          <w:szCs w:val="20"/>
        </w:rPr>
        <w:endnoteRef/>
      </w:r>
      <w:r w:rsidRPr="0035377F">
        <w:rPr>
          <w:rFonts w:cs="Arial"/>
          <w:sz w:val="20"/>
          <w:szCs w:val="20"/>
        </w:rPr>
        <w:t xml:space="preserve">  </w:t>
      </w:r>
      <w:r w:rsidRPr="0035377F">
        <w:rPr>
          <w:rFonts w:cs="Arial"/>
          <w:color w:val="000000"/>
          <w:sz w:val="20"/>
          <w:szCs w:val="20"/>
        </w:rPr>
        <w:t>World Health Organization, 2002, Active Ageing: A Policy Framework. Geneva, Switzerland: World Health Organization; Lin FR. 2014, Hearing Loss and Healthy Aging: Workshop Summary. Washington, D.C.: National Academies Press.</w:t>
      </w:r>
    </w:p>
  </w:endnote>
  <w:endnote w:id="19">
    <w:p w14:paraId="5C189220" w14:textId="36A54B46" w:rsidR="00CC0C3E" w:rsidRPr="006946EE" w:rsidRDefault="00CC0C3E">
      <w:pPr>
        <w:pStyle w:val="EndnoteText"/>
        <w:rPr>
          <w:sz w:val="20"/>
          <w:szCs w:val="20"/>
          <w:lang w:val="en-US"/>
        </w:rPr>
      </w:pPr>
      <w:r w:rsidRPr="006946EE">
        <w:rPr>
          <w:rStyle w:val="EndnoteReference"/>
          <w:sz w:val="20"/>
          <w:szCs w:val="20"/>
        </w:rPr>
        <w:endnoteRef/>
      </w:r>
      <w:r w:rsidRPr="006946EE">
        <w:rPr>
          <w:sz w:val="20"/>
          <w:szCs w:val="20"/>
        </w:rPr>
        <w:t xml:space="preserve"> </w:t>
      </w:r>
      <w:r w:rsidRPr="006946EE">
        <w:rPr>
          <w:sz w:val="20"/>
          <w:szCs w:val="20"/>
          <w:lang w:val="en-US"/>
        </w:rPr>
        <w:t xml:space="preserve">Reeves et al. 2000. Community provision of hearing aids and related audiology services. HTA. 2000. Vol 4. No 4. </w:t>
      </w:r>
    </w:p>
    <w:p w14:paraId="15D81D33" w14:textId="77777777" w:rsidR="00CC0C3E" w:rsidRPr="006946EE" w:rsidRDefault="00CC0C3E">
      <w:pPr>
        <w:pStyle w:val="EndnoteText"/>
        <w:rPr>
          <w:lang w:val="en-US"/>
        </w:rPr>
      </w:pPr>
    </w:p>
  </w:endnote>
  <w:endnote w:id="20">
    <w:p w14:paraId="0350C7B8" w14:textId="77777777" w:rsidR="00CC0C3E" w:rsidRPr="0035377F" w:rsidRDefault="00CC0C3E" w:rsidP="000B7FB9">
      <w:pPr>
        <w:pStyle w:val="EndnoteText"/>
        <w:rPr>
          <w:rFonts w:cs="Arial"/>
          <w:sz w:val="20"/>
          <w:szCs w:val="20"/>
        </w:rPr>
      </w:pPr>
      <w:r w:rsidRPr="0035377F">
        <w:rPr>
          <w:rStyle w:val="EndnoteReference"/>
          <w:rFonts w:cs="Arial"/>
          <w:sz w:val="20"/>
          <w:szCs w:val="20"/>
        </w:rPr>
        <w:endnoteRef/>
      </w:r>
      <w:r w:rsidRPr="0035377F">
        <w:rPr>
          <w:rFonts w:cs="Arial"/>
          <w:sz w:val="20"/>
          <w:szCs w:val="20"/>
        </w:rPr>
        <w:t xml:space="preserve"> Chisolm, T. et al. 2007. A Systematic Review of Health-Related Quality of Life and Hearing Aids: Final Report of the American Academy of Audiology Task Force on the Health-Related Quality of Life Benefits of Amplification in Adults. </w:t>
      </w:r>
      <w:r w:rsidRPr="0035377F">
        <w:rPr>
          <w:rFonts w:cs="Arial"/>
          <w:i/>
          <w:sz w:val="20"/>
          <w:szCs w:val="20"/>
        </w:rPr>
        <w:t>Journal of the American Audiology</w:t>
      </w:r>
      <w:r w:rsidRPr="0035377F">
        <w:rPr>
          <w:rFonts w:cs="Arial"/>
          <w:sz w:val="20"/>
          <w:szCs w:val="20"/>
        </w:rPr>
        <w:t xml:space="preserve">, 18(2), pp. 151-183; Davis, A. et al., 2007. Acceptability, benefit and costs of early screening for hearing disability: a study of potential screening tests and models. </w:t>
      </w:r>
      <w:r w:rsidRPr="0035377F">
        <w:rPr>
          <w:rFonts w:cs="Arial"/>
          <w:i/>
          <w:color w:val="262626"/>
          <w:sz w:val="20"/>
          <w:szCs w:val="20"/>
        </w:rPr>
        <w:t>Health technology assessment</w:t>
      </w:r>
      <w:r w:rsidRPr="0035377F">
        <w:rPr>
          <w:rFonts w:cs="Arial"/>
          <w:color w:val="262626"/>
          <w:sz w:val="20"/>
          <w:szCs w:val="20"/>
        </w:rPr>
        <w:t xml:space="preserve">, 11(42) pp. 75-78; </w:t>
      </w:r>
      <w:r w:rsidRPr="0035377F">
        <w:rPr>
          <w:rFonts w:cs="Arial"/>
          <w:sz w:val="20"/>
          <w:szCs w:val="20"/>
        </w:rPr>
        <w:t xml:space="preserve">Acar, B. et al. 2011. Effects of hearing aids on cognitive functions and depressive signs in elderly people. </w:t>
      </w:r>
      <w:r w:rsidRPr="0035377F">
        <w:rPr>
          <w:rFonts w:cs="Arial"/>
          <w:i/>
          <w:sz w:val="20"/>
          <w:szCs w:val="20"/>
        </w:rPr>
        <w:t>Archives of Gerontology and Geriatrics</w:t>
      </w:r>
      <w:r w:rsidRPr="0035377F">
        <w:rPr>
          <w:rFonts w:cs="Arial"/>
          <w:sz w:val="20"/>
          <w:szCs w:val="20"/>
        </w:rPr>
        <w:t>, 52(3), pp. 250-252.</w:t>
      </w:r>
    </w:p>
    <w:p w14:paraId="4D0A8BED" w14:textId="77777777" w:rsidR="00CC0C3E" w:rsidRPr="0035377F" w:rsidRDefault="00CC0C3E" w:rsidP="000B7FB9">
      <w:pPr>
        <w:pStyle w:val="EndnoteText"/>
        <w:rPr>
          <w:rFonts w:cs="Arial"/>
          <w:sz w:val="20"/>
          <w:szCs w:val="20"/>
        </w:rPr>
      </w:pPr>
    </w:p>
  </w:endnote>
  <w:endnote w:id="21">
    <w:p w14:paraId="0458BE2C" w14:textId="77777777" w:rsidR="00CC0C3E" w:rsidRPr="0035377F" w:rsidRDefault="00CC0C3E" w:rsidP="008009ED">
      <w:pPr>
        <w:pStyle w:val="EndnoteText"/>
        <w:rPr>
          <w:rFonts w:cs="Arial"/>
          <w:sz w:val="20"/>
          <w:szCs w:val="20"/>
        </w:rPr>
      </w:pPr>
      <w:r w:rsidRPr="0035377F">
        <w:rPr>
          <w:rStyle w:val="EndnoteReference"/>
          <w:rFonts w:cs="Arial"/>
          <w:sz w:val="20"/>
          <w:szCs w:val="20"/>
        </w:rPr>
        <w:endnoteRef/>
      </w:r>
      <w:r w:rsidRPr="0035377F">
        <w:rPr>
          <w:rFonts w:cs="Arial"/>
          <w:sz w:val="20"/>
          <w:szCs w:val="20"/>
        </w:rPr>
        <w:t xml:space="preserve"> Action on Hearing Loss (2015) Under Pressure Report. London</w:t>
      </w:r>
    </w:p>
    <w:p w14:paraId="5B844492" w14:textId="77777777" w:rsidR="00CC0C3E" w:rsidRPr="0035377F" w:rsidRDefault="00CC0C3E" w:rsidP="008009ED">
      <w:pPr>
        <w:pStyle w:val="EndnoteText"/>
        <w:rPr>
          <w:rFonts w:cs="Arial"/>
          <w:sz w:val="20"/>
          <w:szCs w:val="20"/>
        </w:rPr>
      </w:pPr>
      <w:r w:rsidRPr="0035377F">
        <w:rPr>
          <w:rFonts w:cs="Arial"/>
          <w:sz w:val="20"/>
          <w:szCs w:val="20"/>
        </w:rPr>
        <w:t xml:space="preserve"> </w:t>
      </w:r>
    </w:p>
  </w:endnote>
  <w:endnote w:id="22">
    <w:p w14:paraId="7C4783C8" w14:textId="77777777" w:rsidR="00CC0C3E" w:rsidRPr="0035377F" w:rsidRDefault="00CC0C3E" w:rsidP="008009ED">
      <w:pPr>
        <w:rPr>
          <w:rFonts w:cs="Arial"/>
          <w:sz w:val="20"/>
          <w:szCs w:val="20"/>
        </w:rPr>
      </w:pPr>
      <w:r w:rsidRPr="0035377F">
        <w:rPr>
          <w:rStyle w:val="EndnoteReference"/>
          <w:rFonts w:cs="Arial"/>
          <w:sz w:val="20"/>
          <w:szCs w:val="20"/>
        </w:rPr>
        <w:endnoteRef/>
      </w:r>
      <w:r w:rsidRPr="0035377F">
        <w:rPr>
          <w:rFonts w:cs="Arial"/>
          <w:sz w:val="20"/>
          <w:szCs w:val="20"/>
        </w:rPr>
        <w:t xml:space="preserve"> </w:t>
      </w:r>
      <w:r w:rsidRPr="0035377F">
        <w:rPr>
          <w:rFonts w:cs="Arial"/>
          <w:sz w:val="20"/>
          <w:szCs w:val="20"/>
          <w:shd w:val="clear" w:color="auto" w:fill="FFFFFF"/>
        </w:rPr>
        <w:t>Smith, 2014</w:t>
      </w:r>
      <w:r w:rsidRPr="0035377F">
        <w:rPr>
          <w:rFonts w:cs="Arial"/>
          <w:sz w:val="20"/>
          <w:szCs w:val="20"/>
        </w:rPr>
        <w:t xml:space="preserve"> </w:t>
      </w:r>
      <w:hyperlink r:id="rId3" w:history="1">
        <w:r w:rsidRPr="0035377F">
          <w:rPr>
            <w:rStyle w:val="Hyperlink"/>
            <w:rFonts w:cs="Arial"/>
            <w:sz w:val="20"/>
            <w:szCs w:val="20"/>
          </w:rPr>
          <w:t>http://www.walesonline.co.uk/news/local-news/patients-cwm-taf-health-board-7318502</w:t>
        </w:r>
      </w:hyperlink>
    </w:p>
  </w:endnote>
  <w:endnote w:id="23">
    <w:p w14:paraId="25485317" w14:textId="0E157AAE" w:rsidR="00CC0C3E" w:rsidRPr="00445C2B" w:rsidRDefault="00CC0C3E">
      <w:pPr>
        <w:pStyle w:val="EndnoteText"/>
        <w:rPr>
          <w:rStyle w:val="Hyperlink"/>
          <w:rFonts w:cs="Arial"/>
          <w:sz w:val="20"/>
          <w:szCs w:val="20"/>
        </w:rPr>
      </w:pPr>
      <w:r w:rsidRPr="0035377F">
        <w:rPr>
          <w:rStyle w:val="EndnoteReference"/>
          <w:rFonts w:cs="Arial"/>
          <w:sz w:val="20"/>
          <w:szCs w:val="20"/>
        </w:rPr>
        <w:endnoteRef/>
      </w:r>
      <w:r w:rsidRPr="0035377F">
        <w:rPr>
          <w:rFonts w:cs="Arial"/>
          <w:sz w:val="20"/>
          <w:szCs w:val="20"/>
        </w:rPr>
        <w:t xml:space="preserve"> Monitor 2015 </w:t>
      </w:r>
      <w:hyperlink r:id="rId4" w:anchor="page=6" w:history="1">
        <w:r w:rsidRPr="0035377F">
          <w:rPr>
            <w:rStyle w:val="Hyperlink"/>
            <w:rFonts w:cs="Arial"/>
            <w:sz w:val="20"/>
            <w:szCs w:val="20"/>
          </w:rPr>
          <w:t>https://www.gov.uk/government/uploads/system/uploads/attachment_data/file/409273/Adult_hearing_services_-_Monitor_s_report.pdf</w:t>
        </w:r>
      </w:hyperlink>
    </w:p>
    <w:p w14:paraId="67D2E15D" w14:textId="77777777" w:rsidR="00CC0C3E" w:rsidRPr="0035377F" w:rsidRDefault="00CC0C3E">
      <w:pPr>
        <w:pStyle w:val="EndnoteText"/>
        <w:rPr>
          <w:rFonts w:cs="Arial"/>
          <w:sz w:val="20"/>
          <w:szCs w:val="20"/>
        </w:rPr>
      </w:pPr>
    </w:p>
  </w:endnote>
  <w:endnote w:id="24">
    <w:p w14:paraId="526A4EC4" w14:textId="77777777" w:rsidR="00CC0C3E" w:rsidRPr="0035377F" w:rsidRDefault="00CC0C3E" w:rsidP="002826CC">
      <w:pPr>
        <w:rPr>
          <w:rFonts w:cs="Arial"/>
          <w:sz w:val="20"/>
          <w:szCs w:val="20"/>
        </w:rPr>
      </w:pPr>
      <w:r w:rsidRPr="0035377F">
        <w:rPr>
          <w:rStyle w:val="EndnoteReference"/>
          <w:rFonts w:cs="Arial"/>
          <w:sz w:val="20"/>
          <w:szCs w:val="20"/>
        </w:rPr>
        <w:endnoteRef/>
      </w:r>
      <w:r w:rsidRPr="0035377F">
        <w:rPr>
          <w:rFonts w:cs="Arial"/>
          <w:sz w:val="20"/>
          <w:szCs w:val="20"/>
        </w:rPr>
        <w:t xml:space="preserve"> Zapala, D. A. et al 2010. Safety of Audiology Direct Access for Medicare Patients Complaining in Impaired Hearing. </w:t>
      </w:r>
      <w:r w:rsidRPr="0035377F">
        <w:rPr>
          <w:rFonts w:cs="Arial"/>
          <w:i/>
          <w:color w:val="262626"/>
          <w:sz w:val="20"/>
          <w:szCs w:val="20"/>
        </w:rPr>
        <w:t>Journal of the American Academy of Audiology</w:t>
      </w:r>
      <w:r w:rsidRPr="0035377F">
        <w:rPr>
          <w:rFonts w:cs="Arial"/>
          <w:color w:val="262626"/>
          <w:sz w:val="20"/>
          <w:szCs w:val="20"/>
        </w:rPr>
        <w:t>, 21(6), pp. 365-379.</w:t>
      </w:r>
    </w:p>
  </w:endnote>
  <w:endnote w:id="25">
    <w:p w14:paraId="033F419E" w14:textId="77777777" w:rsidR="00CC0C3E" w:rsidRPr="0035377F" w:rsidRDefault="00CC0C3E" w:rsidP="00316FE8">
      <w:pPr>
        <w:pStyle w:val="EndnoteText"/>
        <w:rPr>
          <w:rFonts w:cs="Arial"/>
          <w:sz w:val="20"/>
          <w:szCs w:val="20"/>
        </w:rPr>
      </w:pPr>
      <w:r w:rsidRPr="0035377F">
        <w:rPr>
          <w:rStyle w:val="EndnoteReference"/>
          <w:rFonts w:cs="Arial"/>
          <w:sz w:val="20"/>
          <w:szCs w:val="20"/>
        </w:rPr>
        <w:endnoteRef/>
      </w:r>
      <w:r w:rsidRPr="0035377F">
        <w:rPr>
          <w:rFonts w:cs="Arial"/>
          <w:sz w:val="20"/>
          <w:szCs w:val="20"/>
        </w:rPr>
        <w:t xml:space="preserve"> World Health Organisation (2008) “Primary Health Care, Now More Than Ever”</w:t>
      </w:r>
    </w:p>
    <w:p w14:paraId="2CC4F69C" w14:textId="77777777" w:rsidR="00CC0C3E" w:rsidRPr="0035377F" w:rsidRDefault="000E68D3" w:rsidP="00316FE8">
      <w:pPr>
        <w:pStyle w:val="EndnoteText"/>
        <w:rPr>
          <w:rFonts w:cs="Arial"/>
          <w:sz w:val="20"/>
          <w:szCs w:val="20"/>
        </w:rPr>
      </w:pPr>
      <w:hyperlink r:id="rId5" w:history="1">
        <w:r w:rsidR="00CC0C3E" w:rsidRPr="0035377F">
          <w:rPr>
            <w:rStyle w:val="Hyperlink"/>
            <w:rFonts w:cs="Arial"/>
            <w:sz w:val="20"/>
            <w:szCs w:val="20"/>
          </w:rPr>
          <w:t>http://www.who.int/whr/2008/whr08_en.pdf</w:t>
        </w:r>
      </w:hyperlink>
      <w:r w:rsidR="00CC0C3E" w:rsidRPr="0035377F">
        <w:rPr>
          <w:rFonts w:cs="Arial"/>
          <w:sz w:val="20"/>
          <w:szCs w:val="20"/>
        </w:rPr>
        <w:t xml:space="preserve"> </w:t>
      </w:r>
    </w:p>
    <w:p w14:paraId="1B357899" w14:textId="77777777" w:rsidR="00CC0C3E" w:rsidRPr="0035377F" w:rsidRDefault="00CC0C3E" w:rsidP="00316FE8">
      <w:pPr>
        <w:pStyle w:val="EndnoteText"/>
        <w:rPr>
          <w:rFonts w:cs="Arial"/>
          <w:sz w:val="20"/>
          <w:szCs w:val="20"/>
        </w:rPr>
      </w:pPr>
    </w:p>
  </w:endnote>
  <w:endnote w:id="26">
    <w:p w14:paraId="61285073" w14:textId="67CCCB6F" w:rsidR="00CC0C3E" w:rsidRPr="0035377F" w:rsidRDefault="00CC0C3E" w:rsidP="00A13884">
      <w:pPr>
        <w:pStyle w:val="EndnoteText"/>
        <w:rPr>
          <w:rFonts w:cs="Arial"/>
          <w:b/>
          <w:sz w:val="20"/>
          <w:szCs w:val="20"/>
        </w:rPr>
      </w:pPr>
      <w:r w:rsidRPr="0035377F">
        <w:rPr>
          <w:rStyle w:val="EndnoteReference"/>
          <w:rFonts w:cs="Arial"/>
          <w:sz w:val="20"/>
          <w:szCs w:val="20"/>
        </w:rPr>
        <w:endnoteRef/>
      </w:r>
      <w:r w:rsidRPr="0035377F">
        <w:rPr>
          <w:rFonts w:cs="Arial"/>
          <w:sz w:val="20"/>
          <w:szCs w:val="20"/>
        </w:rPr>
        <w:t xml:space="preserve"> Welsh Government, National Statistics  (2013) Welsh Health Survey</w:t>
      </w:r>
      <w:r w:rsidRPr="0035377F">
        <w:rPr>
          <w:rFonts w:cs="Arial"/>
          <w:b/>
          <w:sz w:val="20"/>
          <w:szCs w:val="20"/>
        </w:rPr>
        <w:t xml:space="preserve"> (</w:t>
      </w:r>
      <w:hyperlink r:id="rId6" w:history="1">
        <w:r w:rsidRPr="0035377F">
          <w:rPr>
            <w:rStyle w:val="Hyperlink"/>
            <w:rFonts w:cs="Arial"/>
            <w:b/>
            <w:sz w:val="20"/>
            <w:szCs w:val="20"/>
          </w:rPr>
          <w:t>here</w:t>
        </w:r>
      </w:hyperlink>
      <w:r w:rsidRPr="0035377F">
        <w:rPr>
          <w:rFonts w:cs="Arial"/>
          <w:b/>
          <w:sz w:val="20"/>
          <w:szCs w:val="20"/>
        </w:rPr>
        <w:t>)</w:t>
      </w:r>
    </w:p>
    <w:p w14:paraId="62A3326D" w14:textId="77777777" w:rsidR="00CC0C3E" w:rsidRPr="0035377F" w:rsidRDefault="00CC0C3E" w:rsidP="00A13884">
      <w:pPr>
        <w:pStyle w:val="EndnoteText"/>
        <w:rPr>
          <w:rFonts w:cs="Arial"/>
          <w:sz w:val="20"/>
          <w:szCs w:val="20"/>
        </w:rPr>
      </w:pPr>
    </w:p>
  </w:endnote>
  <w:endnote w:id="27">
    <w:p w14:paraId="29D279F5" w14:textId="77777777" w:rsidR="00CC0C3E" w:rsidRPr="0035377F" w:rsidRDefault="00CC0C3E" w:rsidP="00A13884">
      <w:pPr>
        <w:rPr>
          <w:rFonts w:cs="Arial"/>
          <w:sz w:val="20"/>
          <w:szCs w:val="20"/>
        </w:rPr>
      </w:pPr>
      <w:r w:rsidRPr="0035377F">
        <w:rPr>
          <w:rStyle w:val="EndnoteReference"/>
          <w:rFonts w:cs="Arial"/>
          <w:sz w:val="20"/>
          <w:szCs w:val="20"/>
        </w:rPr>
        <w:endnoteRef/>
      </w:r>
      <w:r w:rsidRPr="0035377F">
        <w:rPr>
          <w:rFonts w:cs="Arial"/>
          <w:sz w:val="20"/>
          <w:szCs w:val="20"/>
        </w:rPr>
        <w:t xml:space="preserve"> Zapala, D. A. et al 2010. Safety of Audiology Direct Access for Medicare Patients Complaining in Impaired Hearing. </w:t>
      </w:r>
      <w:r w:rsidRPr="0035377F">
        <w:rPr>
          <w:rFonts w:cs="Arial"/>
          <w:i/>
          <w:color w:val="262626"/>
          <w:sz w:val="20"/>
          <w:szCs w:val="20"/>
        </w:rPr>
        <w:t>Journal of the American Academy of Audiology</w:t>
      </w:r>
      <w:r w:rsidRPr="0035377F">
        <w:rPr>
          <w:rFonts w:cs="Arial"/>
          <w:color w:val="262626"/>
          <w:sz w:val="20"/>
          <w:szCs w:val="20"/>
        </w:rPr>
        <w:t>, 21(6), pp. 365-379.</w:t>
      </w:r>
    </w:p>
  </w:endnote>
  <w:endnote w:id="28">
    <w:p w14:paraId="0A9D773C" w14:textId="77777777" w:rsidR="00CC0C3E" w:rsidRPr="0035377F" w:rsidRDefault="00CC0C3E" w:rsidP="00A13884">
      <w:pPr>
        <w:pStyle w:val="EndnoteText"/>
        <w:rPr>
          <w:rFonts w:cs="Arial"/>
          <w:sz w:val="20"/>
          <w:szCs w:val="20"/>
        </w:rPr>
      </w:pPr>
      <w:r w:rsidRPr="0035377F">
        <w:rPr>
          <w:rStyle w:val="EndnoteReference"/>
          <w:rFonts w:cs="Arial"/>
          <w:sz w:val="20"/>
          <w:szCs w:val="20"/>
        </w:rPr>
        <w:endnoteRef/>
      </w:r>
      <w:r w:rsidRPr="0035377F">
        <w:rPr>
          <w:rFonts w:cs="Arial"/>
          <w:sz w:val="20"/>
          <w:szCs w:val="20"/>
        </w:rPr>
        <w:t xml:space="preserve"> Monitor 2015 </w:t>
      </w:r>
      <w:hyperlink r:id="rId7" w:anchor="page=6" w:history="1">
        <w:r w:rsidRPr="0035377F">
          <w:rPr>
            <w:rStyle w:val="Hyperlink"/>
            <w:rFonts w:cs="Arial"/>
            <w:sz w:val="20"/>
            <w:szCs w:val="20"/>
          </w:rPr>
          <w:t>https://www.gov.uk/government/uploads/system/uploads/attachment_data/file/409273/Adult_hearing_services_-_Monitor_s_report.pdf</w:t>
        </w:r>
      </w:hyperlink>
      <w:r w:rsidRPr="0035377F">
        <w:rPr>
          <w:rStyle w:val="Hyperlink"/>
          <w:rFonts w:cs="Arial"/>
          <w:sz w:val="20"/>
          <w:szCs w:val="20"/>
        </w:rPr>
        <w:br/>
      </w:r>
    </w:p>
  </w:endnote>
  <w:endnote w:id="29">
    <w:p w14:paraId="55F3FA5C" w14:textId="77777777" w:rsidR="00CC0C3E" w:rsidRPr="0035377F" w:rsidRDefault="00CC0C3E" w:rsidP="00A13884">
      <w:pPr>
        <w:rPr>
          <w:rFonts w:cs="Arial"/>
          <w:sz w:val="20"/>
          <w:szCs w:val="20"/>
        </w:rPr>
      </w:pPr>
      <w:r w:rsidRPr="0035377F">
        <w:rPr>
          <w:rStyle w:val="EndnoteReference"/>
          <w:rFonts w:cs="Arial"/>
          <w:sz w:val="20"/>
          <w:szCs w:val="20"/>
        </w:rPr>
        <w:endnoteRef/>
      </w:r>
      <w:r w:rsidRPr="0035377F">
        <w:rPr>
          <w:rFonts w:cs="Arial"/>
          <w:sz w:val="20"/>
          <w:szCs w:val="20"/>
        </w:rPr>
        <w:t xml:space="preserve"> RNID, (1988) </w:t>
      </w:r>
      <w:r w:rsidRPr="0035377F">
        <w:rPr>
          <w:rFonts w:cs="Arial"/>
          <w:i/>
          <w:sz w:val="20"/>
          <w:szCs w:val="20"/>
        </w:rPr>
        <w:t xml:space="preserve">Hearing aids a case for change. </w:t>
      </w:r>
      <w:r w:rsidRPr="0035377F">
        <w:rPr>
          <w:rFonts w:cs="Arial"/>
          <w:sz w:val="20"/>
          <w:szCs w:val="20"/>
        </w:rPr>
        <w:t>London: RNID</w:t>
      </w:r>
    </w:p>
  </w:endnote>
  <w:endnote w:id="30">
    <w:p w14:paraId="0BD872CB" w14:textId="77777777" w:rsidR="00CC0C3E" w:rsidRPr="0035377F" w:rsidRDefault="00CC0C3E" w:rsidP="00A13884">
      <w:pPr>
        <w:rPr>
          <w:rFonts w:cs="Arial"/>
          <w:sz w:val="20"/>
          <w:szCs w:val="20"/>
        </w:rPr>
      </w:pPr>
      <w:r w:rsidRPr="0035377F">
        <w:rPr>
          <w:rStyle w:val="EndnoteReference"/>
          <w:rFonts w:cs="Arial"/>
          <w:sz w:val="20"/>
          <w:szCs w:val="20"/>
        </w:rPr>
        <w:endnoteRef/>
      </w:r>
      <w:r w:rsidRPr="0035377F">
        <w:rPr>
          <w:rFonts w:cs="Arial"/>
          <w:sz w:val="20"/>
          <w:szCs w:val="20"/>
        </w:rPr>
        <w:t xml:space="preserve"> RNID, (1999). </w:t>
      </w:r>
      <w:r w:rsidRPr="0035377F">
        <w:rPr>
          <w:rFonts w:cs="Arial"/>
          <w:i/>
          <w:sz w:val="20"/>
          <w:szCs w:val="20"/>
        </w:rPr>
        <w:t>Waiting to Hear</w:t>
      </w:r>
      <w:r w:rsidRPr="0035377F">
        <w:rPr>
          <w:rFonts w:cs="Arial"/>
          <w:sz w:val="20"/>
          <w:szCs w:val="20"/>
        </w:rPr>
        <w:t>. London: RNID</w:t>
      </w:r>
    </w:p>
  </w:endnote>
  <w:endnote w:id="31">
    <w:p w14:paraId="09B88148" w14:textId="77777777" w:rsidR="00CC0C3E" w:rsidRPr="0035377F" w:rsidRDefault="00CC0C3E" w:rsidP="00A13884">
      <w:pPr>
        <w:pStyle w:val="EndnoteText"/>
        <w:rPr>
          <w:rFonts w:cs="Arial"/>
          <w:sz w:val="20"/>
          <w:szCs w:val="20"/>
        </w:rPr>
      </w:pPr>
      <w:r w:rsidRPr="0035377F">
        <w:rPr>
          <w:rStyle w:val="EndnoteReference"/>
          <w:rFonts w:cs="Arial"/>
          <w:sz w:val="20"/>
          <w:szCs w:val="20"/>
        </w:rPr>
        <w:endnoteRef/>
      </w:r>
      <w:r w:rsidRPr="0035377F">
        <w:rPr>
          <w:rFonts w:cs="Arial"/>
          <w:sz w:val="20"/>
          <w:szCs w:val="20"/>
        </w:rPr>
        <w:t xml:space="preserve"> Action on Hearing Loss (2011) Hearing Matters</w:t>
      </w:r>
    </w:p>
    <w:p w14:paraId="06446F17" w14:textId="77777777" w:rsidR="00CC0C3E" w:rsidRPr="0035377F" w:rsidRDefault="00CC0C3E" w:rsidP="00A13884">
      <w:pPr>
        <w:pStyle w:val="EndnoteText"/>
        <w:rPr>
          <w:rFonts w:cs="Arial"/>
          <w:sz w:val="20"/>
          <w:szCs w:val="20"/>
        </w:rPr>
      </w:pPr>
    </w:p>
  </w:endnote>
  <w:endnote w:id="32">
    <w:p w14:paraId="17968D2F" w14:textId="77777777" w:rsidR="00CC0C3E" w:rsidRPr="0035377F" w:rsidRDefault="00CC0C3E" w:rsidP="002826CC">
      <w:pPr>
        <w:pStyle w:val="EndnoteText"/>
        <w:rPr>
          <w:rFonts w:cs="Arial"/>
          <w:sz w:val="20"/>
          <w:szCs w:val="20"/>
        </w:rPr>
      </w:pPr>
      <w:r w:rsidRPr="0035377F">
        <w:rPr>
          <w:rStyle w:val="EndnoteReference"/>
          <w:rFonts w:cs="Arial"/>
          <w:sz w:val="20"/>
          <w:szCs w:val="20"/>
        </w:rPr>
        <w:endnoteRef/>
      </w:r>
      <w:r w:rsidRPr="0035377F">
        <w:rPr>
          <w:rFonts w:cs="Arial"/>
          <w:sz w:val="20"/>
          <w:szCs w:val="20"/>
        </w:rPr>
        <w:t xml:space="preserve"> Welsh Government (2015) “Green Paper: Our Health, Our Health Service”, para 19</w:t>
      </w:r>
    </w:p>
    <w:p w14:paraId="05B2EFE9" w14:textId="77777777" w:rsidR="00CC0C3E" w:rsidRPr="0035377F" w:rsidRDefault="00CC0C3E" w:rsidP="002826CC">
      <w:pPr>
        <w:pStyle w:val="EndnoteText"/>
        <w:rPr>
          <w:rFonts w:cs="Arial"/>
          <w:sz w:val="20"/>
          <w:szCs w:val="20"/>
        </w:rPr>
      </w:pPr>
    </w:p>
  </w:endnote>
  <w:endnote w:id="33">
    <w:p w14:paraId="654B66FF" w14:textId="72440713" w:rsidR="00CC0C3E" w:rsidRPr="0035377F" w:rsidRDefault="00CC0C3E">
      <w:pPr>
        <w:pStyle w:val="EndnoteText"/>
        <w:rPr>
          <w:rFonts w:cs="Arial"/>
          <w:sz w:val="20"/>
          <w:szCs w:val="20"/>
        </w:rPr>
      </w:pPr>
      <w:r w:rsidRPr="0035377F">
        <w:rPr>
          <w:rStyle w:val="EndnoteReference"/>
          <w:rFonts w:cs="Arial"/>
          <w:sz w:val="20"/>
          <w:szCs w:val="20"/>
        </w:rPr>
        <w:endnoteRef/>
      </w:r>
      <w:r w:rsidRPr="0035377F">
        <w:rPr>
          <w:rFonts w:cs="Arial"/>
          <w:sz w:val="20"/>
          <w:szCs w:val="20"/>
        </w:rPr>
        <w:t xml:space="preserve"> NHS Wales (2012) Achieving excellence – The Quality Delivery Plan for the NHS in Wales 2012-2016, p. 6</w:t>
      </w:r>
    </w:p>
    <w:p w14:paraId="189186E6" w14:textId="77777777" w:rsidR="00CC0C3E" w:rsidRPr="0035377F" w:rsidRDefault="00CC0C3E">
      <w:pPr>
        <w:pStyle w:val="EndnoteText"/>
        <w:rPr>
          <w:rFonts w:cs="Arial"/>
          <w:sz w:val="20"/>
          <w:szCs w:val="20"/>
        </w:rPr>
      </w:pPr>
    </w:p>
  </w:endnote>
  <w:endnote w:id="34">
    <w:p w14:paraId="2CA840BF" w14:textId="77777777" w:rsidR="00CC0C3E" w:rsidRPr="0035377F" w:rsidRDefault="00CC0C3E" w:rsidP="00914618">
      <w:pPr>
        <w:pStyle w:val="EndnoteText"/>
        <w:rPr>
          <w:rFonts w:cs="Arial"/>
          <w:sz w:val="20"/>
          <w:szCs w:val="20"/>
        </w:rPr>
      </w:pPr>
      <w:r w:rsidRPr="0035377F">
        <w:rPr>
          <w:rStyle w:val="EndnoteReference"/>
          <w:rFonts w:cs="Arial"/>
          <w:sz w:val="20"/>
          <w:szCs w:val="20"/>
        </w:rPr>
        <w:endnoteRef/>
      </w:r>
      <w:r w:rsidRPr="0035377F">
        <w:rPr>
          <w:rFonts w:cs="Arial"/>
          <w:sz w:val="20"/>
          <w:szCs w:val="20"/>
        </w:rPr>
        <w:t xml:space="preserve"> World Health Organisation (2008) “Primary Health Care, Now More Than Ever”</w:t>
      </w:r>
    </w:p>
    <w:p w14:paraId="4DC89EDA" w14:textId="77777777" w:rsidR="00CC0C3E" w:rsidRPr="0035377F" w:rsidRDefault="000E68D3" w:rsidP="00914618">
      <w:pPr>
        <w:pStyle w:val="EndnoteText"/>
        <w:rPr>
          <w:rFonts w:cs="Arial"/>
          <w:sz w:val="20"/>
          <w:szCs w:val="20"/>
        </w:rPr>
      </w:pPr>
      <w:hyperlink r:id="rId8" w:history="1">
        <w:r w:rsidR="00CC0C3E" w:rsidRPr="0035377F">
          <w:rPr>
            <w:rStyle w:val="Hyperlink"/>
            <w:rFonts w:cs="Arial"/>
            <w:sz w:val="20"/>
            <w:szCs w:val="20"/>
          </w:rPr>
          <w:t>http://www.who.int/whr/2008/whr08_en.pdf</w:t>
        </w:r>
      </w:hyperlink>
      <w:r w:rsidR="00CC0C3E" w:rsidRPr="0035377F">
        <w:rPr>
          <w:rFonts w:cs="Arial"/>
          <w:sz w:val="20"/>
          <w:szCs w:val="20"/>
        </w:rPr>
        <w:t xml:space="preserve"> </w:t>
      </w:r>
    </w:p>
    <w:p w14:paraId="2482E544" w14:textId="77777777" w:rsidR="00CC0C3E" w:rsidRPr="0035377F" w:rsidRDefault="00CC0C3E" w:rsidP="00914618">
      <w:pPr>
        <w:pStyle w:val="EndnoteText"/>
        <w:rPr>
          <w:rFonts w:cs="Arial"/>
          <w:sz w:val="20"/>
          <w:szCs w:val="20"/>
        </w:rPr>
      </w:pPr>
    </w:p>
  </w:endnote>
  <w:endnote w:id="35">
    <w:p w14:paraId="62B5B803" w14:textId="25E6287C" w:rsidR="00CC0C3E" w:rsidRDefault="00CC0C3E">
      <w:pPr>
        <w:pStyle w:val="EndnoteText"/>
      </w:pPr>
      <w:r>
        <w:rPr>
          <w:rStyle w:val="EndnoteReference"/>
        </w:rPr>
        <w:endnoteRef/>
      </w:r>
      <w:r>
        <w:t xml:space="preserve"> </w:t>
      </w:r>
      <w:r w:rsidRPr="0035377F">
        <w:rPr>
          <w:rFonts w:cs="Arial"/>
          <w:sz w:val="20"/>
          <w:szCs w:val="20"/>
        </w:rPr>
        <w:t>Action on Hearing Loss (2015) Under Pressure – Audiology Services Across the UK, p. 9</w:t>
      </w:r>
    </w:p>
  </w:endnote>
  <w:endnote w:id="36">
    <w:p w14:paraId="231B299B" w14:textId="34955588" w:rsidR="00CC0C3E" w:rsidRPr="0035377F" w:rsidRDefault="00CC0C3E">
      <w:pPr>
        <w:pStyle w:val="EndnoteText"/>
        <w:rPr>
          <w:rFonts w:cs="Arial"/>
          <w:sz w:val="20"/>
          <w:szCs w:val="20"/>
        </w:rPr>
      </w:pPr>
      <w:r w:rsidRPr="0035377F">
        <w:rPr>
          <w:rStyle w:val="EndnoteReference"/>
          <w:rFonts w:cs="Arial"/>
          <w:sz w:val="20"/>
          <w:szCs w:val="20"/>
        </w:rPr>
        <w:endnoteRef/>
      </w:r>
      <w:r w:rsidRPr="0035377F">
        <w:rPr>
          <w:rFonts w:cs="Arial"/>
          <w:sz w:val="20"/>
          <w:szCs w:val="20"/>
        </w:rPr>
        <w:t xml:space="preserve"> Action on Hearing Loss (2015) Under Pressure – Audiology Services Across the UK, p. 9</w:t>
      </w:r>
      <w:r w:rsidRPr="0035377F">
        <w:rPr>
          <w:rFonts w:cs="Arial"/>
          <w:sz w:val="20"/>
          <w:szCs w:val="20"/>
        </w:rPr>
        <w:br/>
      </w:r>
    </w:p>
  </w:endnote>
  <w:endnote w:id="37">
    <w:p w14:paraId="644E89E5" w14:textId="02EB47FF" w:rsidR="00CC0C3E" w:rsidRDefault="00CC0C3E">
      <w:pPr>
        <w:pStyle w:val="EndnoteText"/>
      </w:pPr>
      <w:r w:rsidRPr="0035377F">
        <w:rPr>
          <w:rStyle w:val="EndnoteReference"/>
          <w:rFonts w:cs="Arial"/>
          <w:sz w:val="20"/>
          <w:szCs w:val="20"/>
        </w:rPr>
        <w:endnoteRef/>
      </w:r>
      <w:r w:rsidRPr="0035377F">
        <w:rPr>
          <w:rFonts w:cs="Arial"/>
          <w:sz w:val="20"/>
          <w:szCs w:val="20"/>
        </w:rPr>
        <w:t xml:space="preserve"> NHS Wales (2010) Doing well, Doing better – Standards for Health Services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auto"/>
    <w:pitch w:val="variable"/>
    <w:sig w:usb0="00000003" w:usb1="00000000" w:usb2="00000000" w:usb3="00000000" w:csb0="00000001" w:csb1="00000000"/>
  </w:font>
  <w:font w:name="Times">
    <w:panose1 w:val="02020603050405020304"/>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52BB53" w14:textId="77777777" w:rsidR="00CC0C3E" w:rsidRDefault="00CC0C3E" w:rsidP="003B57F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5062F56" w14:textId="77777777" w:rsidR="00CC0C3E" w:rsidRDefault="00CC0C3E" w:rsidP="00255A67">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17EBD8" w14:textId="77777777" w:rsidR="00CC0C3E" w:rsidRDefault="00CC0C3E" w:rsidP="00255A6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543E0">
      <w:rPr>
        <w:rStyle w:val="PageNumber"/>
        <w:noProof/>
      </w:rPr>
      <w:t>1</w:t>
    </w:r>
    <w:r>
      <w:rPr>
        <w:rStyle w:val="PageNumber"/>
      </w:rPr>
      <w:fldChar w:fldCharType="end"/>
    </w:r>
  </w:p>
  <w:p w14:paraId="61F3DAA6" w14:textId="77777777" w:rsidR="00CC0C3E" w:rsidRDefault="00CC0C3E" w:rsidP="00255A67">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E5E015" w14:textId="77777777" w:rsidR="000E68D3" w:rsidRDefault="000E68D3" w:rsidP="00255A67">
      <w:pPr>
        <w:spacing w:after="0" w:line="240" w:lineRule="auto"/>
      </w:pPr>
      <w:r>
        <w:separator/>
      </w:r>
    </w:p>
  </w:footnote>
  <w:footnote w:type="continuationSeparator" w:id="0">
    <w:p w14:paraId="518E514D" w14:textId="77777777" w:rsidR="000E68D3" w:rsidRDefault="000E68D3" w:rsidP="00255A6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255861"/>
    <w:multiLevelType w:val="hybridMultilevel"/>
    <w:tmpl w:val="5634838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5704204"/>
    <w:multiLevelType w:val="hybridMultilevel"/>
    <w:tmpl w:val="2468370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142382"/>
    <w:multiLevelType w:val="hybridMultilevel"/>
    <w:tmpl w:val="F28A52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11C1185"/>
    <w:multiLevelType w:val="hybridMultilevel"/>
    <w:tmpl w:val="98E28850"/>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3E6226B"/>
    <w:multiLevelType w:val="hybridMultilevel"/>
    <w:tmpl w:val="8078F238"/>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E93249C"/>
    <w:multiLevelType w:val="hybridMultilevel"/>
    <w:tmpl w:val="862CC92A"/>
    <w:lvl w:ilvl="0" w:tplc="D778D9EE">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15B6310"/>
    <w:multiLevelType w:val="hybridMultilevel"/>
    <w:tmpl w:val="6DCCC4AE"/>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785" w:hanging="360"/>
      </w:pPr>
      <w:rPr>
        <w:rFonts w:ascii="Courier New" w:hAnsi="Courier New" w:hint="default"/>
      </w:rPr>
    </w:lvl>
    <w:lvl w:ilvl="2" w:tplc="04090005" w:tentative="1">
      <w:start w:val="1"/>
      <w:numFmt w:val="bullet"/>
      <w:lvlText w:val=""/>
      <w:lvlJc w:val="left"/>
      <w:pPr>
        <w:ind w:left="1505" w:hanging="360"/>
      </w:pPr>
      <w:rPr>
        <w:rFonts w:ascii="Wingdings" w:hAnsi="Wingdings" w:hint="default"/>
      </w:rPr>
    </w:lvl>
    <w:lvl w:ilvl="3" w:tplc="04090001" w:tentative="1">
      <w:start w:val="1"/>
      <w:numFmt w:val="bullet"/>
      <w:lvlText w:val=""/>
      <w:lvlJc w:val="left"/>
      <w:pPr>
        <w:ind w:left="2225" w:hanging="360"/>
      </w:pPr>
      <w:rPr>
        <w:rFonts w:ascii="Symbol" w:hAnsi="Symbol" w:hint="default"/>
      </w:rPr>
    </w:lvl>
    <w:lvl w:ilvl="4" w:tplc="04090003" w:tentative="1">
      <w:start w:val="1"/>
      <w:numFmt w:val="bullet"/>
      <w:lvlText w:val="o"/>
      <w:lvlJc w:val="left"/>
      <w:pPr>
        <w:ind w:left="2945" w:hanging="360"/>
      </w:pPr>
      <w:rPr>
        <w:rFonts w:ascii="Courier New" w:hAnsi="Courier New" w:hint="default"/>
      </w:rPr>
    </w:lvl>
    <w:lvl w:ilvl="5" w:tplc="04090005" w:tentative="1">
      <w:start w:val="1"/>
      <w:numFmt w:val="bullet"/>
      <w:lvlText w:val=""/>
      <w:lvlJc w:val="left"/>
      <w:pPr>
        <w:ind w:left="3665" w:hanging="360"/>
      </w:pPr>
      <w:rPr>
        <w:rFonts w:ascii="Wingdings" w:hAnsi="Wingdings" w:hint="default"/>
      </w:rPr>
    </w:lvl>
    <w:lvl w:ilvl="6" w:tplc="04090001" w:tentative="1">
      <w:start w:val="1"/>
      <w:numFmt w:val="bullet"/>
      <w:lvlText w:val=""/>
      <w:lvlJc w:val="left"/>
      <w:pPr>
        <w:ind w:left="4385" w:hanging="360"/>
      </w:pPr>
      <w:rPr>
        <w:rFonts w:ascii="Symbol" w:hAnsi="Symbol" w:hint="default"/>
      </w:rPr>
    </w:lvl>
    <w:lvl w:ilvl="7" w:tplc="04090003" w:tentative="1">
      <w:start w:val="1"/>
      <w:numFmt w:val="bullet"/>
      <w:lvlText w:val="o"/>
      <w:lvlJc w:val="left"/>
      <w:pPr>
        <w:ind w:left="5105" w:hanging="360"/>
      </w:pPr>
      <w:rPr>
        <w:rFonts w:ascii="Courier New" w:hAnsi="Courier New" w:hint="default"/>
      </w:rPr>
    </w:lvl>
    <w:lvl w:ilvl="8" w:tplc="04090005" w:tentative="1">
      <w:start w:val="1"/>
      <w:numFmt w:val="bullet"/>
      <w:lvlText w:val=""/>
      <w:lvlJc w:val="left"/>
      <w:pPr>
        <w:ind w:left="5825" w:hanging="360"/>
      </w:pPr>
      <w:rPr>
        <w:rFonts w:ascii="Wingdings" w:hAnsi="Wingdings" w:hint="default"/>
      </w:rPr>
    </w:lvl>
  </w:abstractNum>
  <w:abstractNum w:abstractNumId="7" w15:restartNumberingAfterBreak="0">
    <w:nsid w:val="25875F04"/>
    <w:multiLevelType w:val="hybridMultilevel"/>
    <w:tmpl w:val="C6E016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A0665E9"/>
    <w:multiLevelType w:val="hybridMultilevel"/>
    <w:tmpl w:val="ACDC20D4"/>
    <w:lvl w:ilvl="0" w:tplc="08090001">
      <w:start w:val="1"/>
      <w:numFmt w:val="bullet"/>
      <w:lvlText w:val=""/>
      <w:lvlJc w:val="left"/>
      <w:pPr>
        <w:ind w:left="308" w:hanging="360"/>
      </w:pPr>
      <w:rPr>
        <w:rFonts w:ascii="Symbol" w:hAnsi="Symbol" w:hint="default"/>
      </w:rPr>
    </w:lvl>
    <w:lvl w:ilvl="1" w:tplc="08090003" w:tentative="1">
      <w:start w:val="1"/>
      <w:numFmt w:val="bullet"/>
      <w:lvlText w:val="o"/>
      <w:lvlJc w:val="left"/>
      <w:pPr>
        <w:ind w:left="1028" w:hanging="360"/>
      </w:pPr>
      <w:rPr>
        <w:rFonts w:ascii="Courier New" w:hAnsi="Courier New" w:cs="Courier New" w:hint="default"/>
      </w:rPr>
    </w:lvl>
    <w:lvl w:ilvl="2" w:tplc="08090005" w:tentative="1">
      <w:start w:val="1"/>
      <w:numFmt w:val="bullet"/>
      <w:lvlText w:val=""/>
      <w:lvlJc w:val="left"/>
      <w:pPr>
        <w:ind w:left="1748" w:hanging="360"/>
      </w:pPr>
      <w:rPr>
        <w:rFonts w:ascii="Wingdings" w:hAnsi="Wingdings" w:hint="default"/>
      </w:rPr>
    </w:lvl>
    <w:lvl w:ilvl="3" w:tplc="08090001" w:tentative="1">
      <w:start w:val="1"/>
      <w:numFmt w:val="bullet"/>
      <w:lvlText w:val=""/>
      <w:lvlJc w:val="left"/>
      <w:pPr>
        <w:ind w:left="2468" w:hanging="360"/>
      </w:pPr>
      <w:rPr>
        <w:rFonts w:ascii="Symbol" w:hAnsi="Symbol" w:hint="default"/>
      </w:rPr>
    </w:lvl>
    <w:lvl w:ilvl="4" w:tplc="08090003" w:tentative="1">
      <w:start w:val="1"/>
      <w:numFmt w:val="bullet"/>
      <w:lvlText w:val="o"/>
      <w:lvlJc w:val="left"/>
      <w:pPr>
        <w:ind w:left="3188" w:hanging="360"/>
      </w:pPr>
      <w:rPr>
        <w:rFonts w:ascii="Courier New" w:hAnsi="Courier New" w:cs="Courier New" w:hint="default"/>
      </w:rPr>
    </w:lvl>
    <w:lvl w:ilvl="5" w:tplc="08090005" w:tentative="1">
      <w:start w:val="1"/>
      <w:numFmt w:val="bullet"/>
      <w:lvlText w:val=""/>
      <w:lvlJc w:val="left"/>
      <w:pPr>
        <w:ind w:left="3908" w:hanging="360"/>
      </w:pPr>
      <w:rPr>
        <w:rFonts w:ascii="Wingdings" w:hAnsi="Wingdings" w:hint="default"/>
      </w:rPr>
    </w:lvl>
    <w:lvl w:ilvl="6" w:tplc="08090001" w:tentative="1">
      <w:start w:val="1"/>
      <w:numFmt w:val="bullet"/>
      <w:lvlText w:val=""/>
      <w:lvlJc w:val="left"/>
      <w:pPr>
        <w:ind w:left="4628" w:hanging="360"/>
      </w:pPr>
      <w:rPr>
        <w:rFonts w:ascii="Symbol" w:hAnsi="Symbol" w:hint="default"/>
      </w:rPr>
    </w:lvl>
    <w:lvl w:ilvl="7" w:tplc="08090003" w:tentative="1">
      <w:start w:val="1"/>
      <w:numFmt w:val="bullet"/>
      <w:lvlText w:val="o"/>
      <w:lvlJc w:val="left"/>
      <w:pPr>
        <w:ind w:left="5348" w:hanging="360"/>
      </w:pPr>
      <w:rPr>
        <w:rFonts w:ascii="Courier New" w:hAnsi="Courier New" w:cs="Courier New" w:hint="default"/>
      </w:rPr>
    </w:lvl>
    <w:lvl w:ilvl="8" w:tplc="08090005" w:tentative="1">
      <w:start w:val="1"/>
      <w:numFmt w:val="bullet"/>
      <w:lvlText w:val=""/>
      <w:lvlJc w:val="left"/>
      <w:pPr>
        <w:ind w:left="6068" w:hanging="360"/>
      </w:pPr>
      <w:rPr>
        <w:rFonts w:ascii="Wingdings" w:hAnsi="Wingdings" w:hint="default"/>
      </w:rPr>
    </w:lvl>
  </w:abstractNum>
  <w:abstractNum w:abstractNumId="9" w15:restartNumberingAfterBreak="0">
    <w:nsid w:val="2A874B12"/>
    <w:multiLevelType w:val="hybridMultilevel"/>
    <w:tmpl w:val="8A185468"/>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13D2E63"/>
    <w:multiLevelType w:val="hybridMultilevel"/>
    <w:tmpl w:val="9EFCBA74"/>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4154F50"/>
    <w:multiLevelType w:val="hybridMultilevel"/>
    <w:tmpl w:val="CAC228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77E1499"/>
    <w:multiLevelType w:val="hybridMultilevel"/>
    <w:tmpl w:val="AA54C4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7AE50D6"/>
    <w:multiLevelType w:val="hybridMultilevel"/>
    <w:tmpl w:val="B5D2B8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9BB6ADA"/>
    <w:multiLevelType w:val="hybridMultilevel"/>
    <w:tmpl w:val="0A5A8CC2"/>
    <w:lvl w:ilvl="0" w:tplc="08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E063189"/>
    <w:multiLevelType w:val="hybridMultilevel"/>
    <w:tmpl w:val="1902E7D6"/>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EC12506"/>
    <w:multiLevelType w:val="hybridMultilevel"/>
    <w:tmpl w:val="593238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FFF5AAD"/>
    <w:multiLevelType w:val="hybridMultilevel"/>
    <w:tmpl w:val="B32629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6CA7AB5"/>
    <w:multiLevelType w:val="hybridMultilevel"/>
    <w:tmpl w:val="A9441E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BC049B3"/>
    <w:multiLevelType w:val="hybridMultilevel"/>
    <w:tmpl w:val="17AEB56A"/>
    <w:lvl w:ilvl="0" w:tplc="04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3620E51"/>
    <w:multiLevelType w:val="hybridMultilevel"/>
    <w:tmpl w:val="9B6604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EF102F7"/>
    <w:multiLevelType w:val="hybridMultilevel"/>
    <w:tmpl w:val="DE88BE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0F42F23"/>
    <w:multiLevelType w:val="hybridMultilevel"/>
    <w:tmpl w:val="75607F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22F712E"/>
    <w:multiLevelType w:val="hybridMultilevel"/>
    <w:tmpl w:val="8F9AB29A"/>
    <w:lvl w:ilvl="0" w:tplc="04090005">
      <w:start w:val="1"/>
      <w:numFmt w:val="bullet"/>
      <w:lvlText w:val=""/>
      <w:lvlJc w:val="left"/>
      <w:pPr>
        <w:ind w:left="655" w:hanging="360"/>
      </w:pPr>
      <w:rPr>
        <w:rFonts w:ascii="Wingdings" w:hAnsi="Wingdings" w:hint="default"/>
      </w:rPr>
    </w:lvl>
    <w:lvl w:ilvl="1" w:tplc="04090003" w:tentative="1">
      <w:start w:val="1"/>
      <w:numFmt w:val="bullet"/>
      <w:lvlText w:val="o"/>
      <w:lvlJc w:val="left"/>
      <w:pPr>
        <w:ind w:left="1375" w:hanging="360"/>
      </w:pPr>
      <w:rPr>
        <w:rFonts w:ascii="Courier New" w:hAnsi="Courier New" w:hint="default"/>
      </w:rPr>
    </w:lvl>
    <w:lvl w:ilvl="2" w:tplc="04090005" w:tentative="1">
      <w:start w:val="1"/>
      <w:numFmt w:val="bullet"/>
      <w:lvlText w:val=""/>
      <w:lvlJc w:val="left"/>
      <w:pPr>
        <w:ind w:left="2095" w:hanging="360"/>
      </w:pPr>
      <w:rPr>
        <w:rFonts w:ascii="Wingdings" w:hAnsi="Wingdings" w:hint="default"/>
      </w:rPr>
    </w:lvl>
    <w:lvl w:ilvl="3" w:tplc="04090001" w:tentative="1">
      <w:start w:val="1"/>
      <w:numFmt w:val="bullet"/>
      <w:lvlText w:val=""/>
      <w:lvlJc w:val="left"/>
      <w:pPr>
        <w:ind w:left="2815" w:hanging="360"/>
      </w:pPr>
      <w:rPr>
        <w:rFonts w:ascii="Symbol" w:hAnsi="Symbol" w:hint="default"/>
      </w:rPr>
    </w:lvl>
    <w:lvl w:ilvl="4" w:tplc="04090003" w:tentative="1">
      <w:start w:val="1"/>
      <w:numFmt w:val="bullet"/>
      <w:lvlText w:val="o"/>
      <w:lvlJc w:val="left"/>
      <w:pPr>
        <w:ind w:left="3535" w:hanging="360"/>
      </w:pPr>
      <w:rPr>
        <w:rFonts w:ascii="Courier New" w:hAnsi="Courier New" w:hint="default"/>
      </w:rPr>
    </w:lvl>
    <w:lvl w:ilvl="5" w:tplc="04090005" w:tentative="1">
      <w:start w:val="1"/>
      <w:numFmt w:val="bullet"/>
      <w:lvlText w:val=""/>
      <w:lvlJc w:val="left"/>
      <w:pPr>
        <w:ind w:left="4255" w:hanging="360"/>
      </w:pPr>
      <w:rPr>
        <w:rFonts w:ascii="Wingdings" w:hAnsi="Wingdings" w:hint="default"/>
      </w:rPr>
    </w:lvl>
    <w:lvl w:ilvl="6" w:tplc="04090001" w:tentative="1">
      <w:start w:val="1"/>
      <w:numFmt w:val="bullet"/>
      <w:lvlText w:val=""/>
      <w:lvlJc w:val="left"/>
      <w:pPr>
        <w:ind w:left="4975" w:hanging="360"/>
      </w:pPr>
      <w:rPr>
        <w:rFonts w:ascii="Symbol" w:hAnsi="Symbol" w:hint="default"/>
      </w:rPr>
    </w:lvl>
    <w:lvl w:ilvl="7" w:tplc="04090003" w:tentative="1">
      <w:start w:val="1"/>
      <w:numFmt w:val="bullet"/>
      <w:lvlText w:val="o"/>
      <w:lvlJc w:val="left"/>
      <w:pPr>
        <w:ind w:left="5695" w:hanging="360"/>
      </w:pPr>
      <w:rPr>
        <w:rFonts w:ascii="Courier New" w:hAnsi="Courier New" w:hint="default"/>
      </w:rPr>
    </w:lvl>
    <w:lvl w:ilvl="8" w:tplc="04090005" w:tentative="1">
      <w:start w:val="1"/>
      <w:numFmt w:val="bullet"/>
      <w:lvlText w:val=""/>
      <w:lvlJc w:val="left"/>
      <w:pPr>
        <w:ind w:left="6415" w:hanging="360"/>
      </w:pPr>
      <w:rPr>
        <w:rFonts w:ascii="Wingdings" w:hAnsi="Wingdings" w:hint="default"/>
      </w:rPr>
    </w:lvl>
  </w:abstractNum>
  <w:abstractNum w:abstractNumId="24" w15:restartNumberingAfterBreak="0">
    <w:nsid w:val="62D71CF9"/>
    <w:multiLevelType w:val="hybridMultilevel"/>
    <w:tmpl w:val="D6121442"/>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672B3A0A"/>
    <w:multiLevelType w:val="hybridMultilevel"/>
    <w:tmpl w:val="760C4458"/>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69302139"/>
    <w:multiLevelType w:val="hybridMultilevel"/>
    <w:tmpl w:val="67F2226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7584348"/>
    <w:multiLevelType w:val="hybridMultilevel"/>
    <w:tmpl w:val="393032C8"/>
    <w:lvl w:ilvl="0" w:tplc="04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7DDD6818"/>
    <w:multiLevelType w:val="hybridMultilevel"/>
    <w:tmpl w:val="CF3CDD80"/>
    <w:lvl w:ilvl="0" w:tplc="750847DA">
      <w:start w:val="1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F0C50E4"/>
    <w:multiLevelType w:val="hybridMultilevel"/>
    <w:tmpl w:val="E722C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25"/>
  </w:num>
  <w:num w:numId="3">
    <w:abstractNumId w:val="23"/>
  </w:num>
  <w:num w:numId="4">
    <w:abstractNumId w:val="6"/>
  </w:num>
  <w:num w:numId="5">
    <w:abstractNumId w:val="15"/>
  </w:num>
  <w:num w:numId="6">
    <w:abstractNumId w:val="11"/>
  </w:num>
  <w:num w:numId="7">
    <w:abstractNumId w:val="7"/>
  </w:num>
  <w:num w:numId="8">
    <w:abstractNumId w:val="20"/>
  </w:num>
  <w:num w:numId="9">
    <w:abstractNumId w:val="22"/>
  </w:num>
  <w:num w:numId="10">
    <w:abstractNumId w:val="8"/>
  </w:num>
  <w:num w:numId="11">
    <w:abstractNumId w:val="24"/>
  </w:num>
  <w:num w:numId="12">
    <w:abstractNumId w:val="0"/>
  </w:num>
  <w:num w:numId="13">
    <w:abstractNumId w:val="1"/>
  </w:num>
  <w:num w:numId="14">
    <w:abstractNumId w:val="2"/>
  </w:num>
  <w:num w:numId="15">
    <w:abstractNumId w:val="14"/>
  </w:num>
  <w:num w:numId="16">
    <w:abstractNumId w:val="10"/>
  </w:num>
  <w:num w:numId="17">
    <w:abstractNumId w:val="26"/>
  </w:num>
  <w:num w:numId="18">
    <w:abstractNumId w:val="9"/>
  </w:num>
  <w:num w:numId="19">
    <w:abstractNumId w:val="12"/>
  </w:num>
  <w:num w:numId="20">
    <w:abstractNumId w:val="29"/>
  </w:num>
  <w:num w:numId="21">
    <w:abstractNumId w:val="4"/>
  </w:num>
  <w:num w:numId="22">
    <w:abstractNumId w:val="27"/>
  </w:num>
  <w:num w:numId="23">
    <w:abstractNumId w:val="18"/>
  </w:num>
  <w:num w:numId="24">
    <w:abstractNumId w:val="19"/>
  </w:num>
  <w:num w:numId="25">
    <w:abstractNumId w:val="5"/>
  </w:num>
  <w:num w:numId="26">
    <w:abstractNumId w:val="13"/>
  </w:num>
  <w:num w:numId="27">
    <w:abstractNumId w:val="17"/>
  </w:num>
  <w:num w:numId="28">
    <w:abstractNumId w:val="28"/>
  </w:num>
  <w:num w:numId="29">
    <w:abstractNumId w:val="16"/>
  </w:num>
  <w:num w:numId="30">
    <w:abstractNumId w:val="2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defaultTabStop w:val="720"/>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317C"/>
    <w:rsid w:val="0000330A"/>
    <w:rsid w:val="000063F6"/>
    <w:rsid w:val="00007DC4"/>
    <w:rsid w:val="00013018"/>
    <w:rsid w:val="00014E86"/>
    <w:rsid w:val="000214F2"/>
    <w:rsid w:val="000240F8"/>
    <w:rsid w:val="000265BF"/>
    <w:rsid w:val="0003129B"/>
    <w:rsid w:val="00031F3B"/>
    <w:rsid w:val="000374F4"/>
    <w:rsid w:val="000402C6"/>
    <w:rsid w:val="00041070"/>
    <w:rsid w:val="000413A2"/>
    <w:rsid w:val="00042D3E"/>
    <w:rsid w:val="00045044"/>
    <w:rsid w:val="00046B25"/>
    <w:rsid w:val="000506C5"/>
    <w:rsid w:val="000518F3"/>
    <w:rsid w:val="00056A07"/>
    <w:rsid w:val="000579CD"/>
    <w:rsid w:val="00062E8A"/>
    <w:rsid w:val="00064CAA"/>
    <w:rsid w:val="00064E8D"/>
    <w:rsid w:val="00071ACF"/>
    <w:rsid w:val="00075F0C"/>
    <w:rsid w:val="000806D9"/>
    <w:rsid w:val="0008105E"/>
    <w:rsid w:val="00081234"/>
    <w:rsid w:val="00081481"/>
    <w:rsid w:val="00081776"/>
    <w:rsid w:val="000830C5"/>
    <w:rsid w:val="000853EB"/>
    <w:rsid w:val="00086E28"/>
    <w:rsid w:val="000906CD"/>
    <w:rsid w:val="000A1458"/>
    <w:rsid w:val="000A1DE7"/>
    <w:rsid w:val="000A5805"/>
    <w:rsid w:val="000A6B54"/>
    <w:rsid w:val="000A744A"/>
    <w:rsid w:val="000B09CD"/>
    <w:rsid w:val="000B24B5"/>
    <w:rsid w:val="000B26F1"/>
    <w:rsid w:val="000B7FB9"/>
    <w:rsid w:val="000C2BA7"/>
    <w:rsid w:val="000C3CB4"/>
    <w:rsid w:val="000C6A9C"/>
    <w:rsid w:val="000E2823"/>
    <w:rsid w:val="000E3DCA"/>
    <w:rsid w:val="000E5078"/>
    <w:rsid w:val="000E68D3"/>
    <w:rsid w:val="000F660B"/>
    <w:rsid w:val="000F7C9E"/>
    <w:rsid w:val="001009FE"/>
    <w:rsid w:val="00103FE8"/>
    <w:rsid w:val="0010511F"/>
    <w:rsid w:val="001104C9"/>
    <w:rsid w:val="00116565"/>
    <w:rsid w:val="001176F1"/>
    <w:rsid w:val="001319CB"/>
    <w:rsid w:val="00134F6E"/>
    <w:rsid w:val="00137437"/>
    <w:rsid w:val="001408DD"/>
    <w:rsid w:val="001416D2"/>
    <w:rsid w:val="00144140"/>
    <w:rsid w:val="00150D52"/>
    <w:rsid w:val="0015222D"/>
    <w:rsid w:val="00157E32"/>
    <w:rsid w:val="001608E1"/>
    <w:rsid w:val="001646F0"/>
    <w:rsid w:val="001675C3"/>
    <w:rsid w:val="00173F47"/>
    <w:rsid w:val="001742BD"/>
    <w:rsid w:val="00180661"/>
    <w:rsid w:val="00193086"/>
    <w:rsid w:val="00193651"/>
    <w:rsid w:val="00195153"/>
    <w:rsid w:val="001B0DC4"/>
    <w:rsid w:val="001B30BA"/>
    <w:rsid w:val="001B6401"/>
    <w:rsid w:val="001B6DCC"/>
    <w:rsid w:val="001C011A"/>
    <w:rsid w:val="001C1B82"/>
    <w:rsid w:val="001C20F0"/>
    <w:rsid w:val="001C447E"/>
    <w:rsid w:val="001C74AE"/>
    <w:rsid w:val="001D1F27"/>
    <w:rsid w:val="001D29EF"/>
    <w:rsid w:val="001D3EA3"/>
    <w:rsid w:val="001D4C05"/>
    <w:rsid w:val="001E41D0"/>
    <w:rsid w:val="001F192B"/>
    <w:rsid w:val="001F4100"/>
    <w:rsid w:val="001F416E"/>
    <w:rsid w:val="001F4CA1"/>
    <w:rsid w:val="00200D54"/>
    <w:rsid w:val="0020196B"/>
    <w:rsid w:val="00201998"/>
    <w:rsid w:val="00202E72"/>
    <w:rsid w:val="0020403A"/>
    <w:rsid w:val="002047BB"/>
    <w:rsid w:val="00206E9E"/>
    <w:rsid w:val="00207E4C"/>
    <w:rsid w:val="00210AD0"/>
    <w:rsid w:val="0021412B"/>
    <w:rsid w:val="002152F4"/>
    <w:rsid w:val="002232CB"/>
    <w:rsid w:val="0022557F"/>
    <w:rsid w:val="00225D8F"/>
    <w:rsid w:val="00226EF3"/>
    <w:rsid w:val="00234A69"/>
    <w:rsid w:val="002356CD"/>
    <w:rsid w:val="00236A5F"/>
    <w:rsid w:val="00237173"/>
    <w:rsid w:val="00245615"/>
    <w:rsid w:val="00247E6D"/>
    <w:rsid w:val="00253B3D"/>
    <w:rsid w:val="00255A67"/>
    <w:rsid w:val="00260067"/>
    <w:rsid w:val="00260954"/>
    <w:rsid w:val="00264A22"/>
    <w:rsid w:val="002660FC"/>
    <w:rsid w:val="00271F09"/>
    <w:rsid w:val="002728BB"/>
    <w:rsid w:val="00277169"/>
    <w:rsid w:val="00277B62"/>
    <w:rsid w:val="00277B77"/>
    <w:rsid w:val="002818CC"/>
    <w:rsid w:val="002826CC"/>
    <w:rsid w:val="0028298A"/>
    <w:rsid w:val="00287172"/>
    <w:rsid w:val="00290229"/>
    <w:rsid w:val="00293343"/>
    <w:rsid w:val="00293449"/>
    <w:rsid w:val="00294316"/>
    <w:rsid w:val="002A0B86"/>
    <w:rsid w:val="002A11FA"/>
    <w:rsid w:val="002A5A95"/>
    <w:rsid w:val="002A7616"/>
    <w:rsid w:val="002B1666"/>
    <w:rsid w:val="002B305D"/>
    <w:rsid w:val="002B392D"/>
    <w:rsid w:val="002B532D"/>
    <w:rsid w:val="002B57BA"/>
    <w:rsid w:val="002C14C0"/>
    <w:rsid w:val="002C36F1"/>
    <w:rsid w:val="002C6306"/>
    <w:rsid w:val="002C7CE0"/>
    <w:rsid w:val="002C7E59"/>
    <w:rsid w:val="002D077A"/>
    <w:rsid w:val="002D3166"/>
    <w:rsid w:val="002D4D9F"/>
    <w:rsid w:val="002D6BA6"/>
    <w:rsid w:val="002D6BEA"/>
    <w:rsid w:val="002D706C"/>
    <w:rsid w:val="002E25DB"/>
    <w:rsid w:val="002E428B"/>
    <w:rsid w:val="002E4828"/>
    <w:rsid w:val="002F14BF"/>
    <w:rsid w:val="002F7A4B"/>
    <w:rsid w:val="00303A15"/>
    <w:rsid w:val="00303FF0"/>
    <w:rsid w:val="003053E9"/>
    <w:rsid w:val="00307B02"/>
    <w:rsid w:val="00313884"/>
    <w:rsid w:val="003142B4"/>
    <w:rsid w:val="00316FE8"/>
    <w:rsid w:val="00321106"/>
    <w:rsid w:val="00326595"/>
    <w:rsid w:val="003268E6"/>
    <w:rsid w:val="00330669"/>
    <w:rsid w:val="003328A7"/>
    <w:rsid w:val="00332E57"/>
    <w:rsid w:val="003332C5"/>
    <w:rsid w:val="00333723"/>
    <w:rsid w:val="00335569"/>
    <w:rsid w:val="003403F0"/>
    <w:rsid w:val="00340DB6"/>
    <w:rsid w:val="003414AD"/>
    <w:rsid w:val="00343019"/>
    <w:rsid w:val="0034358D"/>
    <w:rsid w:val="00344405"/>
    <w:rsid w:val="00344947"/>
    <w:rsid w:val="00345EC7"/>
    <w:rsid w:val="00347B6F"/>
    <w:rsid w:val="00347E15"/>
    <w:rsid w:val="0035065D"/>
    <w:rsid w:val="00350826"/>
    <w:rsid w:val="00350863"/>
    <w:rsid w:val="00352230"/>
    <w:rsid w:val="0035377F"/>
    <w:rsid w:val="00366D98"/>
    <w:rsid w:val="0037165D"/>
    <w:rsid w:val="0037215F"/>
    <w:rsid w:val="00377B6D"/>
    <w:rsid w:val="00384A67"/>
    <w:rsid w:val="00386D15"/>
    <w:rsid w:val="003874A2"/>
    <w:rsid w:val="00387913"/>
    <w:rsid w:val="00391141"/>
    <w:rsid w:val="00391D8D"/>
    <w:rsid w:val="00393C24"/>
    <w:rsid w:val="003941C2"/>
    <w:rsid w:val="003A00D5"/>
    <w:rsid w:val="003A0F33"/>
    <w:rsid w:val="003A21FA"/>
    <w:rsid w:val="003A22D1"/>
    <w:rsid w:val="003A4E57"/>
    <w:rsid w:val="003A4E92"/>
    <w:rsid w:val="003A6563"/>
    <w:rsid w:val="003B1DD0"/>
    <w:rsid w:val="003B57F4"/>
    <w:rsid w:val="003C0FB2"/>
    <w:rsid w:val="003C3D86"/>
    <w:rsid w:val="003C55E2"/>
    <w:rsid w:val="003C663B"/>
    <w:rsid w:val="003D162E"/>
    <w:rsid w:val="003D4BBF"/>
    <w:rsid w:val="003D58B0"/>
    <w:rsid w:val="003D6C88"/>
    <w:rsid w:val="003E23CD"/>
    <w:rsid w:val="003F4071"/>
    <w:rsid w:val="0040079D"/>
    <w:rsid w:val="00401A94"/>
    <w:rsid w:val="00413581"/>
    <w:rsid w:val="00415418"/>
    <w:rsid w:val="00415BC5"/>
    <w:rsid w:val="00417F3F"/>
    <w:rsid w:val="00421BB3"/>
    <w:rsid w:val="0042277B"/>
    <w:rsid w:val="00434B03"/>
    <w:rsid w:val="00434F13"/>
    <w:rsid w:val="00435ECA"/>
    <w:rsid w:val="00436821"/>
    <w:rsid w:val="00442120"/>
    <w:rsid w:val="00442958"/>
    <w:rsid w:val="004440D5"/>
    <w:rsid w:val="00445C2B"/>
    <w:rsid w:val="0045251A"/>
    <w:rsid w:val="004543FF"/>
    <w:rsid w:val="004547F5"/>
    <w:rsid w:val="00456D0D"/>
    <w:rsid w:val="00461C68"/>
    <w:rsid w:val="00466B47"/>
    <w:rsid w:val="004725C8"/>
    <w:rsid w:val="00474A5F"/>
    <w:rsid w:val="00475DA9"/>
    <w:rsid w:val="0047797C"/>
    <w:rsid w:val="00481171"/>
    <w:rsid w:val="004830A3"/>
    <w:rsid w:val="00485593"/>
    <w:rsid w:val="00487267"/>
    <w:rsid w:val="00492466"/>
    <w:rsid w:val="004942B0"/>
    <w:rsid w:val="00494BD6"/>
    <w:rsid w:val="00496E28"/>
    <w:rsid w:val="00497465"/>
    <w:rsid w:val="00497FB8"/>
    <w:rsid w:val="004A0BE6"/>
    <w:rsid w:val="004A50FB"/>
    <w:rsid w:val="004A55C0"/>
    <w:rsid w:val="004A7C5E"/>
    <w:rsid w:val="004B0D77"/>
    <w:rsid w:val="004B1D7E"/>
    <w:rsid w:val="004C192D"/>
    <w:rsid w:val="004C1EEF"/>
    <w:rsid w:val="004C2772"/>
    <w:rsid w:val="004C3CAA"/>
    <w:rsid w:val="004C55EF"/>
    <w:rsid w:val="004D0112"/>
    <w:rsid w:val="004D1732"/>
    <w:rsid w:val="004D28DB"/>
    <w:rsid w:val="004D4E1E"/>
    <w:rsid w:val="004E2D36"/>
    <w:rsid w:val="004E492C"/>
    <w:rsid w:val="004E4C7B"/>
    <w:rsid w:val="004E5903"/>
    <w:rsid w:val="004E666F"/>
    <w:rsid w:val="004F54FB"/>
    <w:rsid w:val="004F5D29"/>
    <w:rsid w:val="0050434C"/>
    <w:rsid w:val="00505779"/>
    <w:rsid w:val="00505F78"/>
    <w:rsid w:val="005118F3"/>
    <w:rsid w:val="00512722"/>
    <w:rsid w:val="00514093"/>
    <w:rsid w:val="005143E8"/>
    <w:rsid w:val="0051447C"/>
    <w:rsid w:val="005158D1"/>
    <w:rsid w:val="005170AD"/>
    <w:rsid w:val="00522A0F"/>
    <w:rsid w:val="00522A93"/>
    <w:rsid w:val="00525306"/>
    <w:rsid w:val="0052578F"/>
    <w:rsid w:val="00527411"/>
    <w:rsid w:val="00527F14"/>
    <w:rsid w:val="00530169"/>
    <w:rsid w:val="00532EC5"/>
    <w:rsid w:val="00533815"/>
    <w:rsid w:val="0053405E"/>
    <w:rsid w:val="005359A2"/>
    <w:rsid w:val="00535CAF"/>
    <w:rsid w:val="005378AB"/>
    <w:rsid w:val="00537AB8"/>
    <w:rsid w:val="00540A7F"/>
    <w:rsid w:val="0054194E"/>
    <w:rsid w:val="005422E4"/>
    <w:rsid w:val="00542CB0"/>
    <w:rsid w:val="00542EDE"/>
    <w:rsid w:val="005441A1"/>
    <w:rsid w:val="005502F3"/>
    <w:rsid w:val="0055283D"/>
    <w:rsid w:val="00554587"/>
    <w:rsid w:val="00556210"/>
    <w:rsid w:val="00557FDF"/>
    <w:rsid w:val="00562FE2"/>
    <w:rsid w:val="00565D23"/>
    <w:rsid w:val="00571E2A"/>
    <w:rsid w:val="00572538"/>
    <w:rsid w:val="00574E39"/>
    <w:rsid w:val="00575BE0"/>
    <w:rsid w:val="005769AE"/>
    <w:rsid w:val="00584AAB"/>
    <w:rsid w:val="00584CDB"/>
    <w:rsid w:val="00590A10"/>
    <w:rsid w:val="005911AF"/>
    <w:rsid w:val="00591405"/>
    <w:rsid w:val="005920F4"/>
    <w:rsid w:val="00593AEC"/>
    <w:rsid w:val="00593F97"/>
    <w:rsid w:val="005A2A8C"/>
    <w:rsid w:val="005A4C0B"/>
    <w:rsid w:val="005A6012"/>
    <w:rsid w:val="005A72A0"/>
    <w:rsid w:val="005B03E4"/>
    <w:rsid w:val="005B5FE1"/>
    <w:rsid w:val="005B7A33"/>
    <w:rsid w:val="005C1A30"/>
    <w:rsid w:val="005C290F"/>
    <w:rsid w:val="005C4216"/>
    <w:rsid w:val="005C447A"/>
    <w:rsid w:val="005C7312"/>
    <w:rsid w:val="005C75C4"/>
    <w:rsid w:val="005D7CC4"/>
    <w:rsid w:val="005D7F27"/>
    <w:rsid w:val="005E0970"/>
    <w:rsid w:val="005E3B2B"/>
    <w:rsid w:val="005F1C07"/>
    <w:rsid w:val="006001BF"/>
    <w:rsid w:val="006001DD"/>
    <w:rsid w:val="006005F9"/>
    <w:rsid w:val="00600E74"/>
    <w:rsid w:val="00601471"/>
    <w:rsid w:val="00602D12"/>
    <w:rsid w:val="006048F6"/>
    <w:rsid w:val="00606103"/>
    <w:rsid w:val="0061339A"/>
    <w:rsid w:val="0061361D"/>
    <w:rsid w:val="00616154"/>
    <w:rsid w:val="00617B00"/>
    <w:rsid w:val="00617CC1"/>
    <w:rsid w:val="006231CD"/>
    <w:rsid w:val="00624439"/>
    <w:rsid w:val="00625060"/>
    <w:rsid w:val="00626F6C"/>
    <w:rsid w:val="006328CE"/>
    <w:rsid w:val="00633900"/>
    <w:rsid w:val="00636712"/>
    <w:rsid w:val="006429CA"/>
    <w:rsid w:val="00646AD2"/>
    <w:rsid w:val="006501D4"/>
    <w:rsid w:val="00653199"/>
    <w:rsid w:val="00654283"/>
    <w:rsid w:val="0066044A"/>
    <w:rsid w:val="00663937"/>
    <w:rsid w:val="00664006"/>
    <w:rsid w:val="00671A47"/>
    <w:rsid w:val="00671FE1"/>
    <w:rsid w:val="0067317C"/>
    <w:rsid w:val="0067619A"/>
    <w:rsid w:val="00680D9D"/>
    <w:rsid w:val="00681F7E"/>
    <w:rsid w:val="006827C3"/>
    <w:rsid w:val="00686067"/>
    <w:rsid w:val="0068697A"/>
    <w:rsid w:val="00691AB7"/>
    <w:rsid w:val="006943EC"/>
    <w:rsid w:val="00694459"/>
    <w:rsid w:val="006946EE"/>
    <w:rsid w:val="006967C0"/>
    <w:rsid w:val="006A1785"/>
    <w:rsid w:val="006A6267"/>
    <w:rsid w:val="006B38EA"/>
    <w:rsid w:val="006B3A2A"/>
    <w:rsid w:val="006B3CD9"/>
    <w:rsid w:val="006C49B7"/>
    <w:rsid w:val="006C4A24"/>
    <w:rsid w:val="006C62F8"/>
    <w:rsid w:val="006C6EA6"/>
    <w:rsid w:val="006C74C1"/>
    <w:rsid w:val="006D7320"/>
    <w:rsid w:val="006E09C7"/>
    <w:rsid w:val="006E1B7B"/>
    <w:rsid w:val="006F20FD"/>
    <w:rsid w:val="007045DD"/>
    <w:rsid w:val="00705BB8"/>
    <w:rsid w:val="00706B61"/>
    <w:rsid w:val="00710E4C"/>
    <w:rsid w:val="00711A5F"/>
    <w:rsid w:val="00714F1B"/>
    <w:rsid w:val="00716643"/>
    <w:rsid w:val="00720611"/>
    <w:rsid w:val="00722C1B"/>
    <w:rsid w:val="00722E27"/>
    <w:rsid w:val="00723199"/>
    <w:rsid w:val="0072638D"/>
    <w:rsid w:val="00726B6F"/>
    <w:rsid w:val="0073217E"/>
    <w:rsid w:val="00735349"/>
    <w:rsid w:val="00736ED3"/>
    <w:rsid w:val="007465B4"/>
    <w:rsid w:val="00752109"/>
    <w:rsid w:val="0075244C"/>
    <w:rsid w:val="00753345"/>
    <w:rsid w:val="007559FA"/>
    <w:rsid w:val="007626A7"/>
    <w:rsid w:val="00764D82"/>
    <w:rsid w:val="00766F62"/>
    <w:rsid w:val="0076710E"/>
    <w:rsid w:val="00773D1D"/>
    <w:rsid w:val="0077414E"/>
    <w:rsid w:val="00774263"/>
    <w:rsid w:val="00780045"/>
    <w:rsid w:val="00780620"/>
    <w:rsid w:val="00791001"/>
    <w:rsid w:val="0079180E"/>
    <w:rsid w:val="0079463A"/>
    <w:rsid w:val="007972C4"/>
    <w:rsid w:val="007A13FC"/>
    <w:rsid w:val="007B0607"/>
    <w:rsid w:val="007B2FCA"/>
    <w:rsid w:val="007B3156"/>
    <w:rsid w:val="007B512F"/>
    <w:rsid w:val="007C025D"/>
    <w:rsid w:val="007C0716"/>
    <w:rsid w:val="007C4633"/>
    <w:rsid w:val="007C4671"/>
    <w:rsid w:val="007C4961"/>
    <w:rsid w:val="007C5448"/>
    <w:rsid w:val="007C6A0E"/>
    <w:rsid w:val="007D2238"/>
    <w:rsid w:val="007D51D3"/>
    <w:rsid w:val="007D677C"/>
    <w:rsid w:val="007D71FB"/>
    <w:rsid w:val="007D78D3"/>
    <w:rsid w:val="007E2C10"/>
    <w:rsid w:val="007E3162"/>
    <w:rsid w:val="007E4D3E"/>
    <w:rsid w:val="007E7026"/>
    <w:rsid w:val="007F1663"/>
    <w:rsid w:val="007F2AA7"/>
    <w:rsid w:val="007F4244"/>
    <w:rsid w:val="008009ED"/>
    <w:rsid w:val="00801AE7"/>
    <w:rsid w:val="008021A0"/>
    <w:rsid w:val="008102EB"/>
    <w:rsid w:val="008160F6"/>
    <w:rsid w:val="00816808"/>
    <w:rsid w:val="008219F2"/>
    <w:rsid w:val="008235D8"/>
    <w:rsid w:val="00823C39"/>
    <w:rsid w:val="00824056"/>
    <w:rsid w:val="00825658"/>
    <w:rsid w:val="008275AC"/>
    <w:rsid w:val="00830530"/>
    <w:rsid w:val="008309F9"/>
    <w:rsid w:val="00830D5A"/>
    <w:rsid w:val="00840390"/>
    <w:rsid w:val="00840985"/>
    <w:rsid w:val="00843EA7"/>
    <w:rsid w:val="008449A5"/>
    <w:rsid w:val="00847500"/>
    <w:rsid w:val="00850667"/>
    <w:rsid w:val="00860EBC"/>
    <w:rsid w:val="00861A4A"/>
    <w:rsid w:val="008627CC"/>
    <w:rsid w:val="0086384A"/>
    <w:rsid w:val="008653D5"/>
    <w:rsid w:val="00867632"/>
    <w:rsid w:val="00871457"/>
    <w:rsid w:val="008726E1"/>
    <w:rsid w:val="008754A6"/>
    <w:rsid w:val="00875C6F"/>
    <w:rsid w:val="008808E0"/>
    <w:rsid w:val="008824D8"/>
    <w:rsid w:val="00882EEE"/>
    <w:rsid w:val="0088439B"/>
    <w:rsid w:val="00884AE2"/>
    <w:rsid w:val="00884B10"/>
    <w:rsid w:val="00890F41"/>
    <w:rsid w:val="00891F17"/>
    <w:rsid w:val="00893161"/>
    <w:rsid w:val="00897B20"/>
    <w:rsid w:val="008A1B3F"/>
    <w:rsid w:val="008B0F9B"/>
    <w:rsid w:val="008B1C99"/>
    <w:rsid w:val="008B47DC"/>
    <w:rsid w:val="008B6DCE"/>
    <w:rsid w:val="008C1CEA"/>
    <w:rsid w:val="008C2DD4"/>
    <w:rsid w:val="008C55CA"/>
    <w:rsid w:val="008D1209"/>
    <w:rsid w:val="008D1F29"/>
    <w:rsid w:val="008D2578"/>
    <w:rsid w:val="008D266A"/>
    <w:rsid w:val="008D3F7D"/>
    <w:rsid w:val="008D4975"/>
    <w:rsid w:val="008D55CD"/>
    <w:rsid w:val="008D71F2"/>
    <w:rsid w:val="008E00E6"/>
    <w:rsid w:val="008E2A64"/>
    <w:rsid w:val="008E30B0"/>
    <w:rsid w:val="008E55C5"/>
    <w:rsid w:val="008E6D3A"/>
    <w:rsid w:val="008E7D7F"/>
    <w:rsid w:val="008F0E7F"/>
    <w:rsid w:val="008F5B9A"/>
    <w:rsid w:val="008F674D"/>
    <w:rsid w:val="008F7CFE"/>
    <w:rsid w:val="00903CC8"/>
    <w:rsid w:val="009065FD"/>
    <w:rsid w:val="0090730D"/>
    <w:rsid w:val="00907B7C"/>
    <w:rsid w:val="0091093B"/>
    <w:rsid w:val="00914618"/>
    <w:rsid w:val="00914E0D"/>
    <w:rsid w:val="00917FC0"/>
    <w:rsid w:val="00921FA3"/>
    <w:rsid w:val="009244F0"/>
    <w:rsid w:val="00927D8E"/>
    <w:rsid w:val="00931411"/>
    <w:rsid w:val="00934368"/>
    <w:rsid w:val="009376AC"/>
    <w:rsid w:val="00941EDA"/>
    <w:rsid w:val="00943AE4"/>
    <w:rsid w:val="00944C55"/>
    <w:rsid w:val="009450C2"/>
    <w:rsid w:val="009501B6"/>
    <w:rsid w:val="00953E9D"/>
    <w:rsid w:val="00953FCA"/>
    <w:rsid w:val="0095550C"/>
    <w:rsid w:val="00955915"/>
    <w:rsid w:val="00956B25"/>
    <w:rsid w:val="00960395"/>
    <w:rsid w:val="0096517A"/>
    <w:rsid w:val="00965519"/>
    <w:rsid w:val="00966537"/>
    <w:rsid w:val="009732DB"/>
    <w:rsid w:val="009732DF"/>
    <w:rsid w:val="0097657D"/>
    <w:rsid w:val="00977270"/>
    <w:rsid w:val="009775A7"/>
    <w:rsid w:val="00981BD8"/>
    <w:rsid w:val="00983FB2"/>
    <w:rsid w:val="0099262C"/>
    <w:rsid w:val="0099582F"/>
    <w:rsid w:val="009A1E86"/>
    <w:rsid w:val="009A2BA0"/>
    <w:rsid w:val="009A3C40"/>
    <w:rsid w:val="009A6293"/>
    <w:rsid w:val="009A7D06"/>
    <w:rsid w:val="009B55E2"/>
    <w:rsid w:val="009B61D5"/>
    <w:rsid w:val="009B6AA8"/>
    <w:rsid w:val="009C1128"/>
    <w:rsid w:val="009C171B"/>
    <w:rsid w:val="009C5079"/>
    <w:rsid w:val="009D1DF0"/>
    <w:rsid w:val="009D53CD"/>
    <w:rsid w:val="009E39EA"/>
    <w:rsid w:val="009E5FB1"/>
    <w:rsid w:val="009F6283"/>
    <w:rsid w:val="00A0152B"/>
    <w:rsid w:val="00A06296"/>
    <w:rsid w:val="00A12F99"/>
    <w:rsid w:val="00A13884"/>
    <w:rsid w:val="00A14F39"/>
    <w:rsid w:val="00A17CD1"/>
    <w:rsid w:val="00A21110"/>
    <w:rsid w:val="00A24F04"/>
    <w:rsid w:val="00A25E4A"/>
    <w:rsid w:val="00A30051"/>
    <w:rsid w:val="00A318AA"/>
    <w:rsid w:val="00A33E58"/>
    <w:rsid w:val="00A405D0"/>
    <w:rsid w:val="00A41D2D"/>
    <w:rsid w:val="00A41F3F"/>
    <w:rsid w:val="00A41FEE"/>
    <w:rsid w:val="00A44EF2"/>
    <w:rsid w:val="00A51253"/>
    <w:rsid w:val="00A5180F"/>
    <w:rsid w:val="00A53C82"/>
    <w:rsid w:val="00A53CDB"/>
    <w:rsid w:val="00A55CD3"/>
    <w:rsid w:val="00A56EB8"/>
    <w:rsid w:val="00A57F7D"/>
    <w:rsid w:val="00A66803"/>
    <w:rsid w:val="00A70E5B"/>
    <w:rsid w:val="00A70F72"/>
    <w:rsid w:val="00A711E9"/>
    <w:rsid w:val="00A73116"/>
    <w:rsid w:val="00A73563"/>
    <w:rsid w:val="00A735CF"/>
    <w:rsid w:val="00A738CF"/>
    <w:rsid w:val="00A82946"/>
    <w:rsid w:val="00A831A2"/>
    <w:rsid w:val="00A8547C"/>
    <w:rsid w:val="00A918D0"/>
    <w:rsid w:val="00A91A0D"/>
    <w:rsid w:val="00A9273A"/>
    <w:rsid w:val="00A929A5"/>
    <w:rsid w:val="00A95FC6"/>
    <w:rsid w:val="00AA03B6"/>
    <w:rsid w:val="00AA14CF"/>
    <w:rsid w:val="00AA3F0C"/>
    <w:rsid w:val="00AA5DF0"/>
    <w:rsid w:val="00AB5594"/>
    <w:rsid w:val="00AB67EC"/>
    <w:rsid w:val="00AB7542"/>
    <w:rsid w:val="00AC21B2"/>
    <w:rsid w:val="00AC3A1B"/>
    <w:rsid w:val="00AC4175"/>
    <w:rsid w:val="00AC534B"/>
    <w:rsid w:val="00AC74E6"/>
    <w:rsid w:val="00AD0C63"/>
    <w:rsid w:val="00AD0E3B"/>
    <w:rsid w:val="00AD26C4"/>
    <w:rsid w:val="00AD2D21"/>
    <w:rsid w:val="00AD6DD7"/>
    <w:rsid w:val="00AD78D0"/>
    <w:rsid w:val="00AD7938"/>
    <w:rsid w:val="00AE2DD2"/>
    <w:rsid w:val="00AE387B"/>
    <w:rsid w:val="00AE3914"/>
    <w:rsid w:val="00AE4D44"/>
    <w:rsid w:val="00AE6F42"/>
    <w:rsid w:val="00AF0CBE"/>
    <w:rsid w:val="00AF410D"/>
    <w:rsid w:val="00B027A6"/>
    <w:rsid w:val="00B02D26"/>
    <w:rsid w:val="00B07CCB"/>
    <w:rsid w:val="00B07CF0"/>
    <w:rsid w:val="00B12F5F"/>
    <w:rsid w:val="00B16243"/>
    <w:rsid w:val="00B227A9"/>
    <w:rsid w:val="00B25F61"/>
    <w:rsid w:val="00B2774C"/>
    <w:rsid w:val="00B31597"/>
    <w:rsid w:val="00B330B1"/>
    <w:rsid w:val="00B3315D"/>
    <w:rsid w:val="00B35C0C"/>
    <w:rsid w:val="00B42736"/>
    <w:rsid w:val="00B47A17"/>
    <w:rsid w:val="00B50E8E"/>
    <w:rsid w:val="00B53C7B"/>
    <w:rsid w:val="00B54B8C"/>
    <w:rsid w:val="00B60EF2"/>
    <w:rsid w:val="00B626F8"/>
    <w:rsid w:val="00B63932"/>
    <w:rsid w:val="00B63B92"/>
    <w:rsid w:val="00B67A34"/>
    <w:rsid w:val="00B7206C"/>
    <w:rsid w:val="00B803B7"/>
    <w:rsid w:val="00B814D3"/>
    <w:rsid w:val="00B83441"/>
    <w:rsid w:val="00B844C1"/>
    <w:rsid w:val="00B84D8A"/>
    <w:rsid w:val="00B90A74"/>
    <w:rsid w:val="00B93D6C"/>
    <w:rsid w:val="00B96004"/>
    <w:rsid w:val="00B973E3"/>
    <w:rsid w:val="00B97DA3"/>
    <w:rsid w:val="00BA090E"/>
    <w:rsid w:val="00BA1576"/>
    <w:rsid w:val="00BA43BF"/>
    <w:rsid w:val="00BA7282"/>
    <w:rsid w:val="00BA7888"/>
    <w:rsid w:val="00BB18E4"/>
    <w:rsid w:val="00BB1C0F"/>
    <w:rsid w:val="00BB6580"/>
    <w:rsid w:val="00BC01E4"/>
    <w:rsid w:val="00BC3287"/>
    <w:rsid w:val="00BC518B"/>
    <w:rsid w:val="00BC52D5"/>
    <w:rsid w:val="00BD0683"/>
    <w:rsid w:val="00BD693D"/>
    <w:rsid w:val="00BD70FE"/>
    <w:rsid w:val="00BD7F97"/>
    <w:rsid w:val="00BE45CF"/>
    <w:rsid w:val="00BE7485"/>
    <w:rsid w:val="00BE7EB6"/>
    <w:rsid w:val="00BF0239"/>
    <w:rsid w:val="00BF0398"/>
    <w:rsid w:val="00BF14A1"/>
    <w:rsid w:val="00BF1871"/>
    <w:rsid w:val="00BF391F"/>
    <w:rsid w:val="00BF7A67"/>
    <w:rsid w:val="00C00390"/>
    <w:rsid w:val="00C165C4"/>
    <w:rsid w:val="00C17238"/>
    <w:rsid w:val="00C17EF1"/>
    <w:rsid w:val="00C203AA"/>
    <w:rsid w:val="00C2471D"/>
    <w:rsid w:val="00C27911"/>
    <w:rsid w:val="00C30355"/>
    <w:rsid w:val="00C35687"/>
    <w:rsid w:val="00C427C3"/>
    <w:rsid w:val="00C46FB4"/>
    <w:rsid w:val="00C56B56"/>
    <w:rsid w:val="00C613FD"/>
    <w:rsid w:val="00C6227D"/>
    <w:rsid w:val="00C64502"/>
    <w:rsid w:val="00C66599"/>
    <w:rsid w:val="00C67716"/>
    <w:rsid w:val="00C739C0"/>
    <w:rsid w:val="00C75B72"/>
    <w:rsid w:val="00C81AA1"/>
    <w:rsid w:val="00C820D1"/>
    <w:rsid w:val="00C83A86"/>
    <w:rsid w:val="00C85D20"/>
    <w:rsid w:val="00C90D27"/>
    <w:rsid w:val="00C9240A"/>
    <w:rsid w:val="00CA5683"/>
    <w:rsid w:val="00CB59C8"/>
    <w:rsid w:val="00CB5A24"/>
    <w:rsid w:val="00CB6DBE"/>
    <w:rsid w:val="00CC025E"/>
    <w:rsid w:val="00CC0C3E"/>
    <w:rsid w:val="00CC0EE8"/>
    <w:rsid w:val="00CC45A5"/>
    <w:rsid w:val="00CD3CD2"/>
    <w:rsid w:val="00CD6A5A"/>
    <w:rsid w:val="00CE1555"/>
    <w:rsid w:val="00CE2A18"/>
    <w:rsid w:val="00CE4DDE"/>
    <w:rsid w:val="00CE5ABC"/>
    <w:rsid w:val="00CF07D1"/>
    <w:rsid w:val="00CF28CD"/>
    <w:rsid w:val="00CF4BAD"/>
    <w:rsid w:val="00CF54A5"/>
    <w:rsid w:val="00CF73BF"/>
    <w:rsid w:val="00D01C55"/>
    <w:rsid w:val="00D025AB"/>
    <w:rsid w:val="00D0293C"/>
    <w:rsid w:val="00D04A1B"/>
    <w:rsid w:val="00D05978"/>
    <w:rsid w:val="00D0731B"/>
    <w:rsid w:val="00D16090"/>
    <w:rsid w:val="00D17C59"/>
    <w:rsid w:val="00D20AD5"/>
    <w:rsid w:val="00D20E32"/>
    <w:rsid w:val="00D23686"/>
    <w:rsid w:val="00D33C5F"/>
    <w:rsid w:val="00D3564D"/>
    <w:rsid w:val="00D35C1C"/>
    <w:rsid w:val="00D369E1"/>
    <w:rsid w:val="00D41116"/>
    <w:rsid w:val="00D45275"/>
    <w:rsid w:val="00D465E4"/>
    <w:rsid w:val="00D50646"/>
    <w:rsid w:val="00D5415B"/>
    <w:rsid w:val="00D63092"/>
    <w:rsid w:val="00D640F7"/>
    <w:rsid w:val="00D66E1F"/>
    <w:rsid w:val="00D7111D"/>
    <w:rsid w:val="00D7262A"/>
    <w:rsid w:val="00D74A91"/>
    <w:rsid w:val="00D80F0A"/>
    <w:rsid w:val="00D845C2"/>
    <w:rsid w:val="00D8676E"/>
    <w:rsid w:val="00D90F13"/>
    <w:rsid w:val="00D9207C"/>
    <w:rsid w:val="00DA0B00"/>
    <w:rsid w:val="00DA16AF"/>
    <w:rsid w:val="00DA3A8A"/>
    <w:rsid w:val="00DA3D39"/>
    <w:rsid w:val="00DA5E0B"/>
    <w:rsid w:val="00DB38A3"/>
    <w:rsid w:val="00DB7201"/>
    <w:rsid w:val="00DB7327"/>
    <w:rsid w:val="00DB7483"/>
    <w:rsid w:val="00DC0C16"/>
    <w:rsid w:val="00DC10CD"/>
    <w:rsid w:val="00DC1AF6"/>
    <w:rsid w:val="00DC6930"/>
    <w:rsid w:val="00DC7AE1"/>
    <w:rsid w:val="00DD1750"/>
    <w:rsid w:val="00DD2D58"/>
    <w:rsid w:val="00DD450D"/>
    <w:rsid w:val="00DD6511"/>
    <w:rsid w:val="00DD783A"/>
    <w:rsid w:val="00DE17E7"/>
    <w:rsid w:val="00DE215B"/>
    <w:rsid w:val="00DE4AE8"/>
    <w:rsid w:val="00DE5992"/>
    <w:rsid w:val="00DF1CDF"/>
    <w:rsid w:val="00DF3A09"/>
    <w:rsid w:val="00E00F8E"/>
    <w:rsid w:val="00E01278"/>
    <w:rsid w:val="00E02F33"/>
    <w:rsid w:val="00E03909"/>
    <w:rsid w:val="00E05310"/>
    <w:rsid w:val="00E06735"/>
    <w:rsid w:val="00E07537"/>
    <w:rsid w:val="00E07FBE"/>
    <w:rsid w:val="00E1077D"/>
    <w:rsid w:val="00E173ED"/>
    <w:rsid w:val="00E25E47"/>
    <w:rsid w:val="00E278BB"/>
    <w:rsid w:val="00E318B1"/>
    <w:rsid w:val="00E31B2B"/>
    <w:rsid w:val="00E3202E"/>
    <w:rsid w:val="00E32B11"/>
    <w:rsid w:val="00E35889"/>
    <w:rsid w:val="00E35BF0"/>
    <w:rsid w:val="00E35C2C"/>
    <w:rsid w:val="00E37166"/>
    <w:rsid w:val="00E37767"/>
    <w:rsid w:val="00E40A40"/>
    <w:rsid w:val="00E418F7"/>
    <w:rsid w:val="00E41C97"/>
    <w:rsid w:val="00E4252A"/>
    <w:rsid w:val="00E42CE3"/>
    <w:rsid w:val="00E4705B"/>
    <w:rsid w:val="00E50890"/>
    <w:rsid w:val="00E51FAE"/>
    <w:rsid w:val="00E53D64"/>
    <w:rsid w:val="00E543E0"/>
    <w:rsid w:val="00E55A4E"/>
    <w:rsid w:val="00E648F4"/>
    <w:rsid w:val="00E655E8"/>
    <w:rsid w:val="00E65E46"/>
    <w:rsid w:val="00E65EB6"/>
    <w:rsid w:val="00E70E92"/>
    <w:rsid w:val="00E713C8"/>
    <w:rsid w:val="00E86F54"/>
    <w:rsid w:val="00E875A5"/>
    <w:rsid w:val="00E90D84"/>
    <w:rsid w:val="00E929D1"/>
    <w:rsid w:val="00E9728B"/>
    <w:rsid w:val="00E97CD7"/>
    <w:rsid w:val="00EA5B7B"/>
    <w:rsid w:val="00EA5BF9"/>
    <w:rsid w:val="00EA70FC"/>
    <w:rsid w:val="00EB1D80"/>
    <w:rsid w:val="00EB1F5F"/>
    <w:rsid w:val="00EB5AE5"/>
    <w:rsid w:val="00EC07E7"/>
    <w:rsid w:val="00EC1AD9"/>
    <w:rsid w:val="00EC20BE"/>
    <w:rsid w:val="00EC37EA"/>
    <w:rsid w:val="00EC42BF"/>
    <w:rsid w:val="00EC4C33"/>
    <w:rsid w:val="00ED00C4"/>
    <w:rsid w:val="00ED043B"/>
    <w:rsid w:val="00ED1332"/>
    <w:rsid w:val="00ED29AE"/>
    <w:rsid w:val="00ED4C02"/>
    <w:rsid w:val="00ED514C"/>
    <w:rsid w:val="00EE3E5F"/>
    <w:rsid w:val="00EF0514"/>
    <w:rsid w:val="00EF6921"/>
    <w:rsid w:val="00EF7481"/>
    <w:rsid w:val="00EF7AAC"/>
    <w:rsid w:val="00F00F33"/>
    <w:rsid w:val="00F022D1"/>
    <w:rsid w:val="00F0309F"/>
    <w:rsid w:val="00F03259"/>
    <w:rsid w:val="00F04033"/>
    <w:rsid w:val="00F06DA7"/>
    <w:rsid w:val="00F102F4"/>
    <w:rsid w:val="00F16EF1"/>
    <w:rsid w:val="00F17B80"/>
    <w:rsid w:val="00F226C5"/>
    <w:rsid w:val="00F25B66"/>
    <w:rsid w:val="00F32F66"/>
    <w:rsid w:val="00F335A2"/>
    <w:rsid w:val="00F34680"/>
    <w:rsid w:val="00F40A92"/>
    <w:rsid w:val="00F40FDA"/>
    <w:rsid w:val="00F41CE7"/>
    <w:rsid w:val="00F45DD0"/>
    <w:rsid w:val="00F5328A"/>
    <w:rsid w:val="00F54874"/>
    <w:rsid w:val="00F6255D"/>
    <w:rsid w:val="00F626F8"/>
    <w:rsid w:val="00F63033"/>
    <w:rsid w:val="00F66E3C"/>
    <w:rsid w:val="00F704C1"/>
    <w:rsid w:val="00F70C29"/>
    <w:rsid w:val="00F72AAD"/>
    <w:rsid w:val="00F73F6C"/>
    <w:rsid w:val="00F80346"/>
    <w:rsid w:val="00F80B22"/>
    <w:rsid w:val="00F82238"/>
    <w:rsid w:val="00F83128"/>
    <w:rsid w:val="00F8663F"/>
    <w:rsid w:val="00F9049B"/>
    <w:rsid w:val="00F91839"/>
    <w:rsid w:val="00F92136"/>
    <w:rsid w:val="00F94146"/>
    <w:rsid w:val="00F94154"/>
    <w:rsid w:val="00F94EBC"/>
    <w:rsid w:val="00F95386"/>
    <w:rsid w:val="00F96C55"/>
    <w:rsid w:val="00F97CDD"/>
    <w:rsid w:val="00FA29CA"/>
    <w:rsid w:val="00FA49B4"/>
    <w:rsid w:val="00FA70B1"/>
    <w:rsid w:val="00FA782F"/>
    <w:rsid w:val="00FB1B59"/>
    <w:rsid w:val="00FB657F"/>
    <w:rsid w:val="00FB77AF"/>
    <w:rsid w:val="00FC0F72"/>
    <w:rsid w:val="00FC44DA"/>
    <w:rsid w:val="00FC58A7"/>
    <w:rsid w:val="00FC7C05"/>
    <w:rsid w:val="00FD1B38"/>
    <w:rsid w:val="00FD2383"/>
    <w:rsid w:val="00FD31E5"/>
    <w:rsid w:val="00FD5011"/>
    <w:rsid w:val="00FD5D29"/>
    <w:rsid w:val="00FD7E84"/>
    <w:rsid w:val="00FE1D54"/>
    <w:rsid w:val="00FE2792"/>
    <w:rsid w:val="00FE32BF"/>
    <w:rsid w:val="00FF0EE5"/>
    <w:rsid w:val="00FF2349"/>
    <w:rsid w:val="00FF34AF"/>
    <w:rsid w:val="00FF3635"/>
    <w:rsid w:val="00FF53D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542A571"/>
  <w15:docId w15:val="{C4A91E0D-3B3B-4F4C-A65A-9DA8C1ED2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26F1"/>
    <w:rPr>
      <w:rFonts w:ascii="Arial" w:eastAsia="Calibri" w:hAnsi="Arial" w:cs="Times New Roman"/>
      <w:sz w:val="24"/>
    </w:rPr>
  </w:style>
  <w:style w:type="paragraph" w:styleId="Heading1">
    <w:name w:val="heading 1"/>
    <w:basedOn w:val="Normal"/>
    <w:next w:val="Normal"/>
    <w:link w:val="Heading1Char"/>
    <w:uiPriority w:val="9"/>
    <w:qFormat/>
    <w:rsid w:val="000E5078"/>
    <w:pPr>
      <w:keepNext/>
      <w:keepLines/>
      <w:spacing w:before="480" w:after="0"/>
      <w:outlineLvl w:val="0"/>
    </w:pPr>
    <w:rPr>
      <w:rFonts w:eastAsiaTheme="majorEastAsia" w:cstheme="majorBidi"/>
      <w:b/>
      <w:bCs/>
      <w:i/>
      <w:color w:val="0000FF"/>
      <w:sz w:val="28"/>
      <w:szCs w:val="32"/>
      <w:u w:val="single"/>
    </w:rPr>
  </w:style>
  <w:style w:type="paragraph" w:styleId="Heading2">
    <w:name w:val="heading 2"/>
    <w:basedOn w:val="Normal"/>
    <w:next w:val="Normal"/>
    <w:link w:val="Heading2Char"/>
    <w:qFormat/>
    <w:rsid w:val="00BA1576"/>
    <w:pPr>
      <w:keepNext/>
      <w:spacing w:before="120" w:after="120" w:line="360" w:lineRule="auto"/>
      <w:jc w:val="both"/>
      <w:outlineLvl w:val="1"/>
    </w:pPr>
    <w:rPr>
      <w:rFonts w:eastAsia="Times New Roman"/>
      <w:b/>
      <w:szCs w:val="20"/>
      <w:u w:val="single"/>
    </w:rPr>
  </w:style>
  <w:style w:type="paragraph" w:styleId="Heading3">
    <w:name w:val="heading 3"/>
    <w:basedOn w:val="Normal"/>
    <w:next w:val="Normal"/>
    <w:link w:val="Heading3Char"/>
    <w:uiPriority w:val="9"/>
    <w:semiHidden/>
    <w:unhideWhenUsed/>
    <w:qFormat/>
    <w:rsid w:val="003268E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306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0669"/>
    <w:rPr>
      <w:rFonts w:ascii="Tahoma" w:eastAsia="Calibri" w:hAnsi="Tahoma" w:cs="Tahoma"/>
      <w:sz w:val="16"/>
      <w:szCs w:val="16"/>
    </w:rPr>
  </w:style>
  <w:style w:type="table" w:styleId="TableGrid">
    <w:name w:val="Table Grid"/>
    <w:basedOn w:val="TableNormal"/>
    <w:uiPriority w:val="59"/>
    <w:rsid w:val="00FA49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F80B2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4D4E1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68606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2E4828"/>
    <w:pPr>
      <w:ind w:left="720"/>
      <w:contextualSpacing/>
    </w:pPr>
  </w:style>
  <w:style w:type="paragraph" w:styleId="Footer">
    <w:name w:val="footer"/>
    <w:basedOn w:val="Normal"/>
    <w:link w:val="FooterChar"/>
    <w:uiPriority w:val="99"/>
    <w:unhideWhenUsed/>
    <w:rsid w:val="00255A67"/>
    <w:pPr>
      <w:tabs>
        <w:tab w:val="center" w:pos="4320"/>
        <w:tab w:val="right" w:pos="8640"/>
      </w:tabs>
      <w:spacing w:after="0" w:line="240" w:lineRule="auto"/>
    </w:pPr>
  </w:style>
  <w:style w:type="character" w:customStyle="1" w:styleId="FooterChar">
    <w:name w:val="Footer Char"/>
    <w:basedOn w:val="DefaultParagraphFont"/>
    <w:link w:val="Footer"/>
    <w:uiPriority w:val="99"/>
    <w:rsid w:val="00255A67"/>
    <w:rPr>
      <w:rFonts w:ascii="Calibri" w:eastAsia="Calibri" w:hAnsi="Calibri" w:cs="Times New Roman"/>
    </w:rPr>
  </w:style>
  <w:style w:type="character" w:styleId="PageNumber">
    <w:name w:val="page number"/>
    <w:basedOn w:val="DefaultParagraphFont"/>
    <w:uiPriority w:val="99"/>
    <w:semiHidden/>
    <w:unhideWhenUsed/>
    <w:rsid w:val="00255A67"/>
  </w:style>
  <w:style w:type="character" w:styleId="FootnoteReference">
    <w:name w:val="footnote reference"/>
    <w:basedOn w:val="DefaultParagraphFont"/>
    <w:uiPriority w:val="99"/>
    <w:rsid w:val="006E1B7B"/>
    <w:rPr>
      <w:vertAlign w:val="superscript"/>
    </w:rPr>
  </w:style>
  <w:style w:type="paragraph" w:styleId="NoSpacing">
    <w:name w:val="No Spacing"/>
    <w:aliases w:val="footnote"/>
    <w:uiPriority w:val="1"/>
    <w:qFormat/>
    <w:rsid w:val="00D0293C"/>
    <w:pPr>
      <w:spacing w:after="0" w:line="240" w:lineRule="auto"/>
    </w:pPr>
    <w:rPr>
      <w:rFonts w:ascii="Arial" w:eastAsia="Times New Roman" w:hAnsi="Arial" w:cs="Times New Roman"/>
      <w:i/>
      <w:sz w:val="16"/>
      <w:szCs w:val="20"/>
    </w:rPr>
  </w:style>
  <w:style w:type="character" w:customStyle="1" w:styleId="Heading2Char">
    <w:name w:val="Heading 2 Char"/>
    <w:basedOn w:val="DefaultParagraphFont"/>
    <w:link w:val="Heading2"/>
    <w:rsid w:val="00BA1576"/>
    <w:rPr>
      <w:rFonts w:ascii="Arial" w:eastAsia="Times New Roman" w:hAnsi="Arial" w:cs="Times New Roman"/>
      <w:b/>
      <w:sz w:val="24"/>
      <w:szCs w:val="20"/>
      <w:u w:val="single"/>
    </w:rPr>
  </w:style>
  <w:style w:type="character" w:customStyle="1" w:styleId="Heading1Char">
    <w:name w:val="Heading 1 Char"/>
    <w:basedOn w:val="DefaultParagraphFont"/>
    <w:link w:val="Heading1"/>
    <w:uiPriority w:val="9"/>
    <w:rsid w:val="000E5078"/>
    <w:rPr>
      <w:rFonts w:ascii="Arial" w:eastAsiaTheme="majorEastAsia" w:hAnsi="Arial" w:cstheme="majorBidi"/>
      <w:b/>
      <w:bCs/>
      <w:i/>
      <w:color w:val="0000FF"/>
      <w:sz w:val="28"/>
      <w:szCs w:val="32"/>
      <w:u w:val="single"/>
    </w:rPr>
  </w:style>
  <w:style w:type="character" w:styleId="Hyperlink">
    <w:name w:val="Hyperlink"/>
    <w:basedOn w:val="DefaultParagraphFont"/>
    <w:uiPriority w:val="99"/>
    <w:unhideWhenUsed/>
    <w:rsid w:val="006E1B7B"/>
    <w:rPr>
      <w:color w:val="0000FF" w:themeColor="hyperlink"/>
      <w:u w:val="single"/>
    </w:rPr>
  </w:style>
  <w:style w:type="paragraph" w:styleId="EndnoteText">
    <w:name w:val="endnote text"/>
    <w:basedOn w:val="Normal"/>
    <w:link w:val="EndnoteTextChar"/>
    <w:uiPriority w:val="99"/>
    <w:unhideWhenUsed/>
    <w:rsid w:val="001176F1"/>
    <w:pPr>
      <w:spacing w:after="0" w:line="240" w:lineRule="auto"/>
    </w:pPr>
    <w:rPr>
      <w:rFonts w:eastAsiaTheme="minorHAnsi" w:cstheme="minorBidi"/>
      <w:szCs w:val="24"/>
    </w:rPr>
  </w:style>
  <w:style w:type="character" w:customStyle="1" w:styleId="EndnoteTextChar">
    <w:name w:val="Endnote Text Char"/>
    <w:basedOn w:val="DefaultParagraphFont"/>
    <w:link w:val="EndnoteText"/>
    <w:uiPriority w:val="99"/>
    <w:rsid w:val="001176F1"/>
    <w:rPr>
      <w:rFonts w:ascii="Arial" w:hAnsi="Arial"/>
      <w:sz w:val="24"/>
      <w:szCs w:val="24"/>
    </w:rPr>
  </w:style>
  <w:style w:type="character" w:styleId="EndnoteReference">
    <w:name w:val="endnote reference"/>
    <w:basedOn w:val="DefaultParagraphFont"/>
    <w:unhideWhenUsed/>
    <w:rsid w:val="001176F1"/>
    <w:rPr>
      <w:rFonts w:ascii="Arial" w:hAnsi="Arial"/>
      <w:sz w:val="24"/>
      <w:vertAlign w:val="superscript"/>
    </w:rPr>
  </w:style>
  <w:style w:type="character" w:customStyle="1" w:styleId="ListParagraphChar">
    <w:name w:val="List Paragraph Char"/>
    <w:link w:val="ListParagraph"/>
    <w:uiPriority w:val="34"/>
    <w:rsid w:val="001176F1"/>
    <w:rPr>
      <w:rFonts w:ascii="Calibri" w:eastAsia="Calibri" w:hAnsi="Calibri" w:cs="Times New Roman"/>
    </w:rPr>
  </w:style>
  <w:style w:type="character" w:styleId="FollowedHyperlink">
    <w:name w:val="FollowedHyperlink"/>
    <w:basedOn w:val="DefaultParagraphFont"/>
    <w:uiPriority w:val="99"/>
    <w:semiHidden/>
    <w:unhideWhenUsed/>
    <w:rsid w:val="001176F1"/>
    <w:rPr>
      <w:color w:val="800080" w:themeColor="followedHyperlink"/>
      <w:u w:val="single"/>
    </w:rPr>
  </w:style>
  <w:style w:type="paragraph" w:styleId="FootnoteText">
    <w:name w:val="footnote text"/>
    <w:basedOn w:val="Normal"/>
    <w:link w:val="FootnoteTextChar"/>
    <w:uiPriority w:val="99"/>
    <w:unhideWhenUsed/>
    <w:rsid w:val="00A14F39"/>
    <w:pPr>
      <w:spacing w:after="0" w:line="240" w:lineRule="auto"/>
    </w:pPr>
    <w:rPr>
      <w:rFonts w:eastAsiaTheme="minorHAnsi" w:cstheme="minorBidi"/>
      <w:szCs w:val="24"/>
    </w:rPr>
  </w:style>
  <w:style w:type="character" w:customStyle="1" w:styleId="FootnoteTextChar">
    <w:name w:val="Footnote Text Char"/>
    <w:basedOn w:val="DefaultParagraphFont"/>
    <w:link w:val="FootnoteText"/>
    <w:uiPriority w:val="99"/>
    <w:rsid w:val="00A14F39"/>
    <w:rPr>
      <w:rFonts w:ascii="Arial" w:hAnsi="Arial"/>
      <w:sz w:val="24"/>
      <w:szCs w:val="24"/>
    </w:rPr>
  </w:style>
  <w:style w:type="paragraph" w:styleId="TOCHeading">
    <w:name w:val="TOC Heading"/>
    <w:basedOn w:val="Heading1"/>
    <w:next w:val="Normal"/>
    <w:uiPriority w:val="39"/>
    <w:unhideWhenUsed/>
    <w:qFormat/>
    <w:rsid w:val="00BA1576"/>
    <w:pPr>
      <w:outlineLvl w:val="9"/>
    </w:pPr>
    <w:rPr>
      <w:rFonts w:asciiTheme="majorHAnsi" w:hAnsiTheme="majorHAnsi"/>
      <w:i w:val="0"/>
      <w:color w:val="365F91" w:themeColor="accent1" w:themeShade="BF"/>
      <w:szCs w:val="28"/>
      <w:u w:val="none"/>
      <w:lang w:val="en-US"/>
    </w:rPr>
  </w:style>
  <w:style w:type="paragraph" w:styleId="TOC1">
    <w:name w:val="toc 1"/>
    <w:basedOn w:val="Normal"/>
    <w:next w:val="Normal"/>
    <w:autoRedefine/>
    <w:uiPriority w:val="39"/>
    <w:unhideWhenUsed/>
    <w:rsid w:val="005F1C07"/>
    <w:pPr>
      <w:tabs>
        <w:tab w:val="right" w:leader="dot" w:pos="9016"/>
      </w:tabs>
      <w:spacing w:before="120" w:after="0"/>
    </w:pPr>
    <w:rPr>
      <w:rFonts w:asciiTheme="minorHAnsi" w:hAnsiTheme="minorHAnsi"/>
      <w:b/>
      <w:caps/>
    </w:rPr>
  </w:style>
  <w:style w:type="paragraph" w:styleId="TOC2">
    <w:name w:val="toc 2"/>
    <w:basedOn w:val="Normal"/>
    <w:next w:val="Normal"/>
    <w:autoRedefine/>
    <w:uiPriority w:val="39"/>
    <w:unhideWhenUsed/>
    <w:rsid w:val="008102EB"/>
    <w:pPr>
      <w:tabs>
        <w:tab w:val="right" w:leader="dot" w:pos="9016"/>
      </w:tabs>
      <w:spacing w:after="0"/>
      <w:ind w:left="220"/>
    </w:pPr>
    <w:rPr>
      <w:rFonts w:asciiTheme="minorHAnsi" w:hAnsiTheme="minorHAnsi"/>
      <w:smallCaps/>
    </w:rPr>
  </w:style>
  <w:style w:type="paragraph" w:styleId="TOC3">
    <w:name w:val="toc 3"/>
    <w:basedOn w:val="Normal"/>
    <w:next w:val="Normal"/>
    <w:autoRedefine/>
    <w:uiPriority w:val="39"/>
    <w:semiHidden/>
    <w:unhideWhenUsed/>
    <w:rsid w:val="00BA1576"/>
    <w:pPr>
      <w:spacing w:after="0"/>
      <w:ind w:left="440"/>
    </w:pPr>
    <w:rPr>
      <w:rFonts w:asciiTheme="minorHAnsi" w:hAnsiTheme="minorHAnsi"/>
      <w:i/>
    </w:rPr>
  </w:style>
  <w:style w:type="paragraph" w:styleId="TOC4">
    <w:name w:val="toc 4"/>
    <w:basedOn w:val="Normal"/>
    <w:next w:val="Normal"/>
    <w:autoRedefine/>
    <w:uiPriority w:val="39"/>
    <w:semiHidden/>
    <w:unhideWhenUsed/>
    <w:rsid w:val="00BA1576"/>
    <w:pPr>
      <w:spacing w:after="0"/>
      <w:ind w:left="660"/>
    </w:pPr>
    <w:rPr>
      <w:rFonts w:asciiTheme="minorHAnsi" w:hAnsiTheme="minorHAnsi"/>
      <w:sz w:val="18"/>
      <w:szCs w:val="18"/>
    </w:rPr>
  </w:style>
  <w:style w:type="paragraph" w:styleId="TOC5">
    <w:name w:val="toc 5"/>
    <w:basedOn w:val="Normal"/>
    <w:next w:val="Normal"/>
    <w:autoRedefine/>
    <w:uiPriority w:val="39"/>
    <w:semiHidden/>
    <w:unhideWhenUsed/>
    <w:rsid w:val="00BA1576"/>
    <w:pPr>
      <w:spacing w:after="0"/>
      <w:ind w:left="880"/>
    </w:pPr>
    <w:rPr>
      <w:rFonts w:asciiTheme="minorHAnsi" w:hAnsiTheme="minorHAnsi"/>
      <w:sz w:val="18"/>
      <w:szCs w:val="18"/>
    </w:rPr>
  </w:style>
  <w:style w:type="paragraph" w:styleId="TOC6">
    <w:name w:val="toc 6"/>
    <w:basedOn w:val="Normal"/>
    <w:next w:val="Normal"/>
    <w:autoRedefine/>
    <w:uiPriority w:val="39"/>
    <w:semiHidden/>
    <w:unhideWhenUsed/>
    <w:rsid w:val="00BA1576"/>
    <w:pPr>
      <w:spacing w:after="0"/>
      <w:ind w:left="1100"/>
    </w:pPr>
    <w:rPr>
      <w:rFonts w:asciiTheme="minorHAnsi" w:hAnsiTheme="minorHAnsi"/>
      <w:sz w:val="18"/>
      <w:szCs w:val="18"/>
    </w:rPr>
  </w:style>
  <w:style w:type="paragraph" w:styleId="TOC7">
    <w:name w:val="toc 7"/>
    <w:basedOn w:val="Normal"/>
    <w:next w:val="Normal"/>
    <w:autoRedefine/>
    <w:uiPriority w:val="39"/>
    <w:semiHidden/>
    <w:unhideWhenUsed/>
    <w:rsid w:val="00BA1576"/>
    <w:pPr>
      <w:spacing w:after="0"/>
      <w:ind w:left="1320"/>
    </w:pPr>
    <w:rPr>
      <w:rFonts w:asciiTheme="minorHAnsi" w:hAnsiTheme="minorHAnsi"/>
      <w:sz w:val="18"/>
      <w:szCs w:val="18"/>
    </w:rPr>
  </w:style>
  <w:style w:type="paragraph" w:styleId="TOC8">
    <w:name w:val="toc 8"/>
    <w:basedOn w:val="Normal"/>
    <w:next w:val="Normal"/>
    <w:autoRedefine/>
    <w:uiPriority w:val="39"/>
    <w:semiHidden/>
    <w:unhideWhenUsed/>
    <w:rsid w:val="00BA1576"/>
    <w:pPr>
      <w:spacing w:after="0"/>
      <w:ind w:left="1540"/>
    </w:pPr>
    <w:rPr>
      <w:rFonts w:asciiTheme="minorHAnsi" w:hAnsiTheme="minorHAnsi"/>
      <w:sz w:val="18"/>
      <w:szCs w:val="18"/>
    </w:rPr>
  </w:style>
  <w:style w:type="paragraph" w:styleId="TOC9">
    <w:name w:val="toc 9"/>
    <w:basedOn w:val="Normal"/>
    <w:next w:val="Normal"/>
    <w:autoRedefine/>
    <w:uiPriority w:val="39"/>
    <w:semiHidden/>
    <w:unhideWhenUsed/>
    <w:rsid w:val="00BA1576"/>
    <w:pPr>
      <w:spacing w:after="0"/>
      <w:ind w:left="1760"/>
    </w:pPr>
    <w:rPr>
      <w:rFonts w:asciiTheme="minorHAnsi" w:hAnsiTheme="minorHAnsi"/>
      <w:sz w:val="18"/>
      <w:szCs w:val="18"/>
    </w:rPr>
  </w:style>
  <w:style w:type="character" w:customStyle="1" w:styleId="legamendingtext">
    <w:name w:val="legamendingtext"/>
    <w:basedOn w:val="DefaultParagraphFont"/>
    <w:rsid w:val="00F40A92"/>
  </w:style>
  <w:style w:type="character" w:customStyle="1" w:styleId="Heading3Char">
    <w:name w:val="Heading 3 Char"/>
    <w:basedOn w:val="DefaultParagraphFont"/>
    <w:link w:val="Heading3"/>
    <w:uiPriority w:val="9"/>
    <w:semiHidden/>
    <w:rsid w:val="003268E6"/>
    <w:rPr>
      <w:rFonts w:asciiTheme="majorHAnsi" w:eastAsiaTheme="majorEastAsia" w:hAnsiTheme="majorHAnsi" w:cstheme="majorBidi"/>
      <w:b/>
      <w:bCs/>
      <w:color w:val="4F81BD" w:themeColor="accent1"/>
    </w:rPr>
  </w:style>
  <w:style w:type="paragraph" w:styleId="NormalWeb">
    <w:name w:val="Normal (Web)"/>
    <w:basedOn w:val="Normal"/>
    <w:uiPriority w:val="99"/>
    <w:unhideWhenUsed/>
    <w:rsid w:val="003268E6"/>
    <w:pPr>
      <w:spacing w:before="100" w:beforeAutospacing="1" w:after="100" w:afterAutospacing="1" w:line="240" w:lineRule="auto"/>
    </w:pPr>
    <w:rPr>
      <w:rFonts w:ascii="Times" w:eastAsiaTheme="minorHAnsi" w:hAnsi="Times"/>
      <w:sz w:val="20"/>
      <w:szCs w:val="20"/>
    </w:rPr>
  </w:style>
  <w:style w:type="character" w:styleId="Strong">
    <w:name w:val="Strong"/>
    <w:basedOn w:val="DefaultParagraphFont"/>
    <w:uiPriority w:val="22"/>
    <w:qFormat/>
    <w:rsid w:val="00AD2D21"/>
    <w:rPr>
      <w:b/>
      <w:bCs/>
    </w:rPr>
  </w:style>
  <w:style w:type="character" w:customStyle="1" w:styleId="apple-converted-space">
    <w:name w:val="apple-converted-space"/>
    <w:basedOn w:val="DefaultParagraphFont"/>
    <w:rsid w:val="00AD2D21"/>
  </w:style>
  <w:style w:type="character" w:customStyle="1" w:styleId="result-categories-label">
    <w:name w:val="result-categories-label"/>
    <w:basedOn w:val="DefaultParagraphFont"/>
    <w:rsid w:val="00AD2D21"/>
  </w:style>
  <w:style w:type="paragraph" w:styleId="Header">
    <w:name w:val="header"/>
    <w:basedOn w:val="Normal"/>
    <w:link w:val="HeaderChar"/>
    <w:uiPriority w:val="99"/>
    <w:unhideWhenUsed/>
    <w:rsid w:val="0034358D"/>
    <w:pPr>
      <w:tabs>
        <w:tab w:val="center" w:pos="4320"/>
        <w:tab w:val="right" w:pos="8640"/>
      </w:tabs>
      <w:spacing w:after="0" w:line="240" w:lineRule="auto"/>
    </w:pPr>
  </w:style>
  <w:style w:type="character" w:customStyle="1" w:styleId="HeaderChar">
    <w:name w:val="Header Char"/>
    <w:basedOn w:val="DefaultParagraphFont"/>
    <w:link w:val="Header"/>
    <w:uiPriority w:val="99"/>
    <w:rsid w:val="0034358D"/>
    <w:rPr>
      <w:rFonts w:ascii="Calibri" w:eastAsia="Calibri" w:hAnsi="Calibri" w:cs="Times New Roman"/>
    </w:rPr>
  </w:style>
  <w:style w:type="character" w:styleId="CommentReference">
    <w:name w:val="annotation reference"/>
    <w:basedOn w:val="DefaultParagraphFont"/>
    <w:uiPriority w:val="99"/>
    <w:semiHidden/>
    <w:unhideWhenUsed/>
    <w:rsid w:val="00B227A9"/>
    <w:rPr>
      <w:sz w:val="16"/>
      <w:szCs w:val="16"/>
    </w:rPr>
  </w:style>
  <w:style w:type="paragraph" w:styleId="CommentText">
    <w:name w:val="annotation text"/>
    <w:basedOn w:val="Normal"/>
    <w:link w:val="CommentTextChar"/>
    <w:uiPriority w:val="99"/>
    <w:semiHidden/>
    <w:unhideWhenUsed/>
    <w:rsid w:val="00B227A9"/>
    <w:pPr>
      <w:spacing w:line="240" w:lineRule="auto"/>
    </w:pPr>
    <w:rPr>
      <w:sz w:val="20"/>
      <w:szCs w:val="20"/>
    </w:rPr>
  </w:style>
  <w:style w:type="character" w:customStyle="1" w:styleId="CommentTextChar">
    <w:name w:val="Comment Text Char"/>
    <w:basedOn w:val="DefaultParagraphFont"/>
    <w:link w:val="CommentText"/>
    <w:uiPriority w:val="99"/>
    <w:semiHidden/>
    <w:rsid w:val="00B227A9"/>
    <w:rPr>
      <w:rFonts w:ascii="Arial" w:eastAsia="Calibri" w:hAnsi="Arial" w:cs="Times New Roman"/>
      <w:sz w:val="20"/>
      <w:szCs w:val="20"/>
    </w:rPr>
  </w:style>
  <w:style w:type="paragraph" w:styleId="CommentSubject">
    <w:name w:val="annotation subject"/>
    <w:basedOn w:val="CommentText"/>
    <w:next w:val="CommentText"/>
    <w:link w:val="CommentSubjectChar"/>
    <w:uiPriority w:val="99"/>
    <w:semiHidden/>
    <w:unhideWhenUsed/>
    <w:rsid w:val="00B227A9"/>
    <w:rPr>
      <w:b/>
      <w:bCs/>
    </w:rPr>
  </w:style>
  <w:style w:type="character" w:customStyle="1" w:styleId="CommentSubjectChar">
    <w:name w:val="Comment Subject Char"/>
    <w:basedOn w:val="CommentTextChar"/>
    <w:link w:val="CommentSubject"/>
    <w:uiPriority w:val="99"/>
    <w:semiHidden/>
    <w:rsid w:val="00B227A9"/>
    <w:rPr>
      <w:rFonts w:ascii="Arial" w:eastAsia="Calibri" w:hAnsi="Arial" w:cs="Times New Roman"/>
      <w:b/>
      <w:bCs/>
      <w:sz w:val="20"/>
      <w:szCs w:val="20"/>
    </w:rPr>
  </w:style>
  <w:style w:type="paragraph" w:styleId="Revision">
    <w:name w:val="Revision"/>
    <w:hidden/>
    <w:uiPriority w:val="99"/>
    <w:semiHidden/>
    <w:rsid w:val="00680D9D"/>
    <w:pPr>
      <w:spacing w:after="0" w:line="240" w:lineRule="auto"/>
    </w:pPr>
    <w:rPr>
      <w:rFonts w:ascii="Arial" w:eastAsia="Calibri" w:hAnsi="Arial" w:cs="Times New Roman"/>
      <w:sz w:val="24"/>
    </w:rPr>
  </w:style>
  <w:style w:type="character" w:styleId="Emphasis">
    <w:name w:val="Emphasis"/>
    <w:basedOn w:val="DefaultParagraphFont"/>
    <w:uiPriority w:val="20"/>
    <w:qFormat/>
    <w:rsid w:val="0091461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769501">
      <w:bodyDiv w:val="1"/>
      <w:marLeft w:val="0"/>
      <w:marRight w:val="0"/>
      <w:marTop w:val="0"/>
      <w:marBottom w:val="0"/>
      <w:divBdr>
        <w:top w:val="none" w:sz="0" w:space="0" w:color="auto"/>
        <w:left w:val="none" w:sz="0" w:space="0" w:color="auto"/>
        <w:bottom w:val="none" w:sz="0" w:space="0" w:color="auto"/>
        <w:right w:val="none" w:sz="0" w:space="0" w:color="auto"/>
      </w:divBdr>
    </w:div>
    <w:div w:id="183322817">
      <w:bodyDiv w:val="1"/>
      <w:marLeft w:val="0"/>
      <w:marRight w:val="0"/>
      <w:marTop w:val="0"/>
      <w:marBottom w:val="0"/>
      <w:divBdr>
        <w:top w:val="none" w:sz="0" w:space="0" w:color="auto"/>
        <w:left w:val="none" w:sz="0" w:space="0" w:color="auto"/>
        <w:bottom w:val="none" w:sz="0" w:space="0" w:color="auto"/>
        <w:right w:val="none" w:sz="0" w:space="0" w:color="auto"/>
      </w:divBdr>
    </w:div>
    <w:div w:id="242300894">
      <w:bodyDiv w:val="1"/>
      <w:marLeft w:val="0"/>
      <w:marRight w:val="0"/>
      <w:marTop w:val="0"/>
      <w:marBottom w:val="0"/>
      <w:divBdr>
        <w:top w:val="none" w:sz="0" w:space="0" w:color="auto"/>
        <w:left w:val="none" w:sz="0" w:space="0" w:color="auto"/>
        <w:bottom w:val="none" w:sz="0" w:space="0" w:color="auto"/>
        <w:right w:val="none" w:sz="0" w:space="0" w:color="auto"/>
      </w:divBdr>
    </w:div>
    <w:div w:id="246309149">
      <w:bodyDiv w:val="1"/>
      <w:marLeft w:val="0"/>
      <w:marRight w:val="0"/>
      <w:marTop w:val="0"/>
      <w:marBottom w:val="0"/>
      <w:divBdr>
        <w:top w:val="none" w:sz="0" w:space="0" w:color="auto"/>
        <w:left w:val="none" w:sz="0" w:space="0" w:color="auto"/>
        <w:bottom w:val="none" w:sz="0" w:space="0" w:color="auto"/>
        <w:right w:val="none" w:sz="0" w:space="0" w:color="auto"/>
      </w:divBdr>
      <w:divsChild>
        <w:div w:id="1792362314">
          <w:marLeft w:val="0"/>
          <w:marRight w:val="0"/>
          <w:marTop w:val="0"/>
          <w:marBottom w:val="0"/>
          <w:divBdr>
            <w:top w:val="none" w:sz="0" w:space="0" w:color="auto"/>
            <w:left w:val="none" w:sz="0" w:space="0" w:color="auto"/>
            <w:bottom w:val="none" w:sz="0" w:space="0" w:color="auto"/>
            <w:right w:val="none" w:sz="0" w:space="0" w:color="auto"/>
          </w:divBdr>
        </w:div>
        <w:div w:id="1897007069">
          <w:marLeft w:val="0"/>
          <w:marRight w:val="0"/>
          <w:marTop w:val="0"/>
          <w:marBottom w:val="0"/>
          <w:divBdr>
            <w:top w:val="none" w:sz="0" w:space="0" w:color="auto"/>
            <w:left w:val="none" w:sz="0" w:space="0" w:color="auto"/>
            <w:bottom w:val="none" w:sz="0" w:space="0" w:color="auto"/>
            <w:right w:val="none" w:sz="0" w:space="0" w:color="auto"/>
          </w:divBdr>
        </w:div>
        <w:div w:id="936520626">
          <w:marLeft w:val="0"/>
          <w:marRight w:val="0"/>
          <w:marTop w:val="0"/>
          <w:marBottom w:val="0"/>
          <w:divBdr>
            <w:top w:val="none" w:sz="0" w:space="0" w:color="auto"/>
            <w:left w:val="none" w:sz="0" w:space="0" w:color="auto"/>
            <w:bottom w:val="none" w:sz="0" w:space="0" w:color="auto"/>
            <w:right w:val="none" w:sz="0" w:space="0" w:color="auto"/>
          </w:divBdr>
        </w:div>
        <w:div w:id="1324972332">
          <w:marLeft w:val="0"/>
          <w:marRight w:val="0"/>
          <w:marTop w:val="0"/>
          <w:marBottom w:val="0"/>
          <w:divBdr>
            <w:top w:val="none" w:sz="0" w:space="0" w:color="auto"/>
            <w:left w:val="none" w:sz="0" w:space="0" w:color="auto"/>
            <w:bottom w:val="none" w:sz="0" w:space="0" w:color="auto"/>
            <w:right w:val="none" w:sz="0" w:space="0" w:color="auto"/>
          </w:divBdr>
        </w:div>
        <w:div w:id="966394192">
          <w:marLeft w:val="0"/>
          <w:marRight w:val="0"/>
          <w:marTop w:val="0"/>
          <w:marBottom w:val="0"/>
          <w:divBdr>
            <w:top w:val="none" w:sz="0" w:space="0" w:color="auto"/>
            <w:left w:val="none" w:sz="0" w:space="0" w:color="auto"/>
            <w:bottom w:val="none" w:sz="0" w:space="0" w:color="auto"/>
            <w:right w:val="none" w:sz="0" w:space="0" w:color="auto"/>
          </w:divBdr>
        </w:div>
        <w:div w:id="1960448447">
          <w:marLeft w:val="0"/>
          <w:marRight w:val="0"/>
          <w:marTop w:val="0"/>
          <w:marBottom w:val="0"/>
          <w:divBdr>
            <w:top w:val="none" w:sz="0" w:space="0" w:color="auto"/>
            <w:left w:val="none" w:sz="0" w:space="0" w:color="auto"/>
            <w:bottom w:val="none" w:sz="0" w:space="0" w:color="auto"/>
            <w:right w:val="none" w:sz="0" w:space="0" w:color="auto"/>
          </w:divBdr>
        </w:div>
        <w:div w:id="1801260782">
          <w:marLeft w:val="0"/>
          <w:marRight w:val="0"/>
          <w:marTop w:val="0"/>
          <w:marBottom w:val="0"/>
          <w:divBdr>
            <w:top w:val="none" w:sz="0" w:space="0" w:color="auto"/>
            <w:left w:val="none" w:sz="0" w:space="0" w:color="auto"/>
            <w:bottom w:val="none" w:sz="0" w:space="0" w:color="auto"/>
            <w:right w:val="none" w:sz="0" w:space="0" w:color="auto"/>
          </w:divBdr>
        </w:div>
        <w:div w:id="1096830771">
          <w:marLeft w:val="0"/>
          <w:marRight w:val="0"/>
          <w:marTop w:val="0"/>
          <w:marBottom w:val="0"/>
          <w:divBdr>
            <w:top w:val="none" w:sz="0" w:space="0" w:color="auto"/>
            <w:left w:val="none" w:sz="0" w:space="0" w:color="auto"/>
            <w:bottom w:val="none" w:sz="0" w:space="0" w:color="auto"/>
            <w:right w:val="none" w:sz="0" w:space="0" w:color="auto"/>
          </w:divBdr>
        </w:div>
        <w:div w:id="29426254">
          <w:marLeft w:val="0"/>
          <w:marRight w:val="0"/>
          <w:marTop w:val="0"/>
          <w:marBottom w:val="0"/>
          <w:divBdr>
            <w:top w:val="none" w:sz="0" w:space="0" w:color="auto"/>
            <w:left w:val="none" w:sz="0" w:space="0" w:color="auto"/>
            <w:bottom w:val="none" w:sz="0" w:space="0" w:color="auto"/>
            <w:right w:val="none" w:sz="0" w:space="0" w:color="auto"/>
          </w:divBdr>
        </w:div>
        <w:div w:id="100033430">
          <w:marLeft w:val="0"/>
          <w:marRight w:val="0"/>
          <w:marTop w:val="0"/>
          <w:marBottom w:val="0"/>
          <w:divBdr>
            <w:top w:val="none" w:sz="0" w:space="0" w:color="auto"/>
            <w:left w:val="none" w:sz="0" w:space="0" w:color="auto"/>
            <w:bottom w:val="none" w:sz="0" w:space="0" w:color="auto"/>
            <w:right w:val="none" w:sz="0" w:space="0" w:color="auto"/>
          </w:divBdr>
        </w:div>
        <w:div w:id="84348619">
          <w:marLeft w:val="0"/>
          <w:marRight w:val="0"/>
          <w:marTop w:val="0"/>
          <w:marBottom w:val="0"/>
          <w:divBdr>
            <w:top w:val="none" w:sz="0" w:space="0" w:color="auto"/>
            <w:left w:val="none" w:sz="0" w:space="0" w:color="auto"/>
            <w:bottom w:val="none" w:sz="0" w:space="0" w:color="auto"/>
            <w:right w:val="none" w:sz="0" w:space="0" w:color="auto"/>
          </w:divBdr>
        </w:div>
        <w:div w:id="221252010">
          <w:marLeft w:val="0"/>
          <w:marRight w:val="0"/>
          <w:marTop w:val="0"/>
          <w:marBottom w:val="0"/>
          <w:divBdr>
            <w:top w:val="none" w:sz="0" w:space="0" w:color="auto"/>
            <w:left w:val="none" w:sz="0" w:space="0" w:color="auto"/>
            <w:bottom w:val="none" w:sz="0" w:space="0" w:color="auto"/>
            <w:right w:val="none" w:sz="0" w:space="0" w:color="auto"/>
          </w:divBdr>
        </w:div>
        <w:div w:id="1025523020">
          <w:marLeft w:val="0"/>
          <w:marRight w:val="0"/>
          <w:marTop w:val="0"/>
          <w:marBottom w:val="0"/>
          <w:divBdr>
            <w:top w:val="none" w:sz="0" w:space="0" w:color="auto"/>
            <w:left w:val="none" w:sz="0" w:space="0" w:color="auto"/>
            <w:bottom w:val="none" w:sz="0" w:space="0" w:color="auto"/>
            <w:right w:val="none" w:sz="0" w:space="0" w:color="auto"/>
          </w:divBdr>
        </w:div>
        <w:div w:id="693652808">
          <w:marLeft w:val="0"/>
          <w:marRight w:val="0"/>
          <w:marTop w:val="0"/>
          <w:marBottom w:val="0"/>
          <w:divBdr>
            <w:top w:val="none" w:sz="0" w:space="0" w:color="auto"/>
            <w:left w:val="none" w:sz="0" w:space="0" w:color="auto"/>
            <w:bottom w:val="none" w:sz="0" w:space="0" w:color="auto"/>
            <w:right w:val="none" w:sz="0" w:space="0" w:color="auto"/>
          </w:divBdr>
        </w:div>
        <w:div w:id="1350369363">
          <w:marLeft w:val="0"/>
          <w:marRight w:val="0"/>
          <w:marTop w:val="0"/>
          <w:marBottom w:val="0"/>
          <w:divBdr>
            <w:top w:val="none" w:sz="0" w:space="0" w:color="auto"/>
            <w:left w:val="none" w:sz="0" w:space="0" w:color="auto"/>
            <w:bottom w:val="none" w:sz="0" w:space="0" w:color="auto"/>
            <w:right w:val="none" w:sz="0" w:space="0" w:color="auto"/>
          </w:divBdr>
        </w:div>
        <w:div w:id="1785071765">
          <w:marLeft w:val="0"/>
          <w:marRight w:val="0"/>
          <w:marTop w:val="0"/>
          <w:marBottom w:val="0"/>
          <w:divBdr>
            <w:top w:val="none" w:sz="0" w:space="0" w:color="auto"/>
            <w:left w:val="none" w:sz="0" w:space="0" w:color="auto"/>
            <w:bottom w:val="none" w:sz="0" w:space="0" w:color="auto"/>
            <w:right w:val="none" w:sz="0" w:space="0" w:color="auto"/>
          </w:divBdr>
        </w:div>
        <w:div w:id="1282685800">
          <w:marLeft w:val="0"/>
          <w:marRight w:val="0"/>
          <w:marTop w:val="0"/>
          <w:marBottom w:val="0"/>
          <w:divBdr>
            <w:top w:val="none" w:sz="0" w:space="0" w:color="auto"/>
            <w:left w:val="none" w:sz="0" w:space="0" w:color="auto"/>
            <w:bottom w:val="none" w:sz="0" w:space="0" w:color="auto"/>
            <w:right w:val="none" w:sz="0" w:space="0" w:color="auto"/>
          </w:divBdr>
        </w:div>
        <w:div w:id="634869340">
          <w:marLeft w:val="0"/>
          <w:marRight w:val="0"/>
          <w:marTop w:val="0"/>
          <w:marBottom w:val="0"/>
          <w:divBdr>
            <w:top w:val="none" w:sz="0" w:space="0" w:color="auto"/>
            <w:left w:val="none" w:sz="0" w:space="0" w:color="auto"/>
            <w:bottom w:val="none" w:sz="0" w:space="0" w:color="auto"/>
            <w:right w:val="none" w:sz="0" w:space="0" w:color="auto"/>
          </w:divBdr>
        </w:div>
        <w:div w:id="1633056323">
          <w:marLeft w:val="0"/>
          <w:marRight w:val="0"/>
          <w:marTop w:val="0"/>
          <w:marBottom w:val="0"/>
          <w:divBdr>
            <w:top w:val="none" w:sz="0" w:space="0" w:color="auto"/>
            <w:left w:val="none" w:sz="0" w:space="0" w:color="auto"/>
            <w:bottom w:val="none" w:sz="0" w:space="0" w:color="auto"/>
            <w:right w:val="none" w:sz="0" w:space="0" w:color="auto"/>
          </w:divBdr>
          <w:divsChild>
            <w:div w:id="876351992">
              <w:marLeft w:val="0"/>
              <w:marRight w:val="0"/>
              <w:marTop w:val="0"/>
              <w:marBottom w:val="0"/>
              <w:divBdr>
                <w:top w:val="none" w:sz="0" w:space="0" w:color="auto"/>
                <w:left w:val="none" w:sz="0" w:space="0" w:color="auto"/>
                <w:bottom w:val="none" w:sz="0" w:space="0" w:color="auto"/>
                <w:right w:val="none" w:sz="0" w:space="0" w:color="auto"/>
              </w:divBdr>
            </w:div>
          </w:divsChild>
        </w:div>
        <w:div w:id="486485023">
          <w:marLeft w:val="0"/>
          <w:marRight w:val="0"/>
          <w:marTop w:val="0"/>
          <w:marBottom w:val="0"/>
          <w:divBdr>
            <w:top w:val="none" w:sz="0" w:space="0" w:color="auto"/>
            <w:left w:val="none" w:sz="0" w:space="0" w:color="auto"/>
            <w:bottom w:val="none" w:sz="0" w:space="0" w:color="auto"/>
            <w:right w:val="none" w:sz="0" w:space="0" w:color="auto"/>
          </w:divBdr>
        </w:div>
        <w:div w:id="1092094458">
          <w:marLeft w:val="0"/>
          <w:marRight w:val="0"/>
          <w:marTop w:val="0"/>
          <w:marBottom w:val="0"/>
          <w:divBdr>
            <w:top w:val="none" w:sz="0" w:space="0" w:color="auto"/>
            <w:left w:val="none" w:sz="0" w:space="0" w:color="auto"/>
            <w:bottom w:val="none" w:sz="0" w:space="0" w:color="auto"/>
            <w:right w:val="none" w:sz="0" w:space="0" w:color="auto"/>
          </w:divBdr>
        </w:div>
        <w:div w:id="1486894771">
          <w:marLeft w:val="0"/>
          <w:marRight w:val="0"/>
          <w:marTop w:val="0"/>
          <w:marBottom w:val="0"/>
          <w:divBdr>
            <w:top w:val="none" w:sz="0" w:space="0" w:color="auto"/>
            <w:left w:val="none" w:sz="0" w:space="0" w:color="auto"/>
            <w:bottom w:val="none" w:sz="0" w:space="0" w:color="auto"/>
            <w:right w:val="none" w:sz="0" w:space="0" w:color="auto"/>
          </w:divBdr>
        </w:div>
        <w:div w:id="297761709">
          <w:marLeft w:val="0"/>
          <w:marRight w:val="0"/>
          <w:marTop w:val="0"/>
          <w:marBottom w:val="0"/>
          <w:divBdr>
            <w:top w:val="none" w:sz="0" w:space="0" w:color="auto"/>
            <w:left w:val="none" w:sz="0" w:space="0" w:color="auto"/>
            <w:bottom w:val="none" w:sz="0" w:space="0" w:color="auto"/>
            <w:right w:val="none" w:sz="0" w:space="0" w:color="auto"/>
          </w:divBdr>
        </w:div>
        <w:div w:id="1183664147">
          <w:marLeft w:val="0"/>
          <w:marRight w:val="0"/>
          <w:marTop w:val="0"/>
          <w:marBottom w:val="0"/>
          <w:divBdr>
            <w:top w:val="none" w:sz="0" w:space="0" w:color="auto"/>
            <w:left w:val="none" w:sz="0" w:space="0" w:color="auto"/>
            <w:bottom w:val="none" w:sz="0" w:space="0" w:color="auto"/>
            <w:right w:val="none" w:sz="0" w:space="0" w:color="auto"/>
          </w:divBdr>
        </w:div>
        <w:div w:id="522940486">
          <w:marLeft w:val="0"/>
          <w:marRight w:val="0"/>
          <w:marTop w:val="0"/>
          <w:marBottom w:val="0"/>
          <w:divBdr>
            <w:top w:val="none" w:sz="0" w:space="0" w:color="auto"/>
            <w:left w:val="none" w:sz="0" w:space="0" w:color="auto"/>
            <w:bottom w:val="none" w:sz="0" w:space="0" w:color="auto"/>
            <w:right w:val="none" w:sz="0" w:space="0" w:color="auto"/>
          </w:divBdr>
        </w:div>
        <w:div w:id="1394230125">
          <w:marLeft w:val="0"/>
          <w:marRight w:val="0"/>
          <w:marTop w:val="0"/>
          <w:marBottom w:val="0"/>
          <w:divBdr>
            <w:top w:val="none" w:sz="0" w:space="0" w:color="auto"/>
            <w:left w:val="none" w:sz="0" w:space="0" w:color="auto"/>
            <w:bottom w:val="none" w:sz="0" w:space="0" w:color="auto"/>
            <w:right w:val="none" w:sz="0" w:space="0" w:color="auto"/>
          </w:divBdr>
        </w:div>
        <w:div w:id="1041201791">
          <w:marLeft w:val="0"/>
          <w:marRight w:val="0"/>
          <w:marTop w:val="0"/>
          <w:marBottom w:val="0"/>
          <w:divBdr>
            <w:top w:val="none" w:sz="0" w:space="0" w:color="auto"/>
            <w:left w:val="none" w:sz="0" w:space="0" w:color="auto"/>
            <w:bottom w:val="none" w:sz="0" w:space="0" w:color="auto"/>
            <w:right w:val="none" w:sz="0" w:space="0" w:color="auto"/>
          </w:divBdr>
        </w:div>
        <w:div w:id="389233296">
          <w:marLeft w:val="0"/>
          <w:marRight w:val="0"/>
          <w:marTop w:val="0"/>
          <w:marBottom w:val="0"/>
          <w:divBdr>
            <w:top w:val="none" w:sz="0" w:space="0" w:color="auto"/>
            <w:left w:val="none" w:sz="0" w:space="0" w:color="auto"/>
            <w:bottom w:val="none" w:sz="0" w:space="0" w:color="auto"/>
            <w:right w:val="none" w:sz="0" w:space="0" w:color="auto"/>
          </w:divBdr>
        </w:div>
        <w:div w:id="972826264">
          <w:marLeft w:val="0"/>
          <w:marRight w:val="0"/>
          <w:marTop w:val="0"/>
          <w:marBottom w:val="0"/>
          <w:divBdr>
            <w:top w:val="none" w:sz="0" w:space="0" w:color="auto"/>
            <w:left w:val="none" w:sz="0" w:space="0" w:color="auto"/>
            <w:bottom w:val="none" w:sz="0" w:space="0" w:color="auto"/>
            <w:right w:val="none" w:sz="0" w:space="0" w:color="auto"/>
          </w:divBdr>
        </w:div>
        <w:div w:id="673579875">
          <w:marLeft w:val="0"/>
          <w:marRight w:val="0"/>
          <w:marTop w:val="0"/>
          <w:marBottom w:val="0"/>
          <w:divBdr>
            <w:top w:val="none" w:sz="0" w:space="0" w:color="auto"/>
            <w:left w:val="none" w:sz="0" w:space="0" w:color="auto"/>
            <w:bottom w:val="none" w:sz="0" w:space="0" w:color="auto"/>
            <w:right w:val="none" w:sz="0" w:space="0" w:color="auto"/>
          </w:divBdr>
        </w:div>
        <w:div w:id="1791973075">
          <w:marLeft w:val="0"/>
          <w:marRight w:val="0"/>
          <w:marTop w:val="0"/>
          <w:marBottom w:val="0"/>
          <w:divBdr>
            <w:top w:val="none" w:sz="0" w:space="0" w:color="auto"/>
            <w:left w:val="none" w:sz="0" w:space="0" w:color="auto"/>
            <w:bottom w:val="none" w:sz="0" w:space="0" w:color="auto"/>
            <w:right w:val="none" w:sz="0" w:space="0" w:color="auto"/>
          </w:divBdr>
        </w:div>
        <w:div w:id="272324881">
          <w:marLeft w:val="0"/>
          <w:marRight w:val="0"/>
          <w:marTop w:val="0"/>
          <w:marBottom w:val="0"/>
          <w:divBdr>
            <w:top w:val="none" w:sz="0" w:space="0" w:color="auto"/>
            <w:left w:val="none" w:sz="0" w:space="0" w:color="auto"/>
            <w:bottom w:val="none" w:sz="0" w:space="0" w:color="auto"/>
            <w:right w:val="none" w:sz="0" w:space="0" w:color="auto"/>
          </w:divBdr>
        </w:div>
        <w:div w:id="1969775693">
          <w:marLeft w:val="0"/>
          <w:marRight w:val="0"/>
          <w:marTop w:val="0"/>
          <w:marBottom w:val="0"/>
          <w:divBdr>
            <w:top w:val="none" w:sz="0" w:space="0" w:color="auto"/>
            <w:left w:val="none" w:sz="0" w:space="0" w:color="auto"/>
            <w:bottom w:val="none" w:sz="0" w:space="0" w:color="auto"/>
            <w:right w:val="none" w:sz="0" w:space="0" w:color="auto"/>
          </w:divBdr>
        </w:div>
        <w:div w:id="159732637">
          <w:marLeft w:val="0"/>
          <w:marRight w:val="0"/>
          <w:marTop w:val="0"/>
          <w:marBottom w:val="0"/>
          <w:divBdr>
            <w:top w:val="none" w:sz="0" w:space="0" w:color="auto"/>
            <w:left w:val="none" w:sz="0" w:space="0" w:color="auto"/>
            <w:bottom w:val="none" w:sz="0" w:space="0" w:color="auto"/>
            <w:right w:val="none" w:sz="0" w:space="0" w:color="auto"/>
          </w:divBdr>
        </w:div>
        <w:div w:id="1546988722">
          <w:marLeft w:val="0"/>
          <w:marRight w:val="0"/>
          <w:marTop w:val="0"/>
          <w:marBottom w:val="0"/>
          <w:divBdr>
            <w:top w:val="none" w:sz="0" w:space="0" w:color="auto"/>
            <w:left w:val="none" w:sz="0" w:space="0" w:color="auto"/>
            <w:bottom w:val="none" w:sz="0" w:space="0" w:color="auto"/>
            <w:right w:val="none" w:sz="0" w:space="0" w:color="auto"/>
          </w:divBdr>
        </w:div>
        <w:div w:id="1302467623">
          <w:marLeft w:val="0"/>
          <w:marRight w:val="0"/>
          <w:marTop w:val="0"/>
          <w:marBottom w:val="0"/>
          <w:divBdr>
            <w:top w:val="none" w:sz="0" w:space="0" w:color="auto"/>
            <w:left w:val="none" w:sz="0" w:space="0" w:color="auto"/>
            <w:bottom w:val="none" w:sz="0" w:space="0" w:color="auto"/>
            <w:right w:val="none" w:sz="0" w:space="0" w:color="auto"/>
          </w:divBdr>
        </w:div>
        <w:div w:id="434135763">
          <w:marLeft w:val="0"/>
          <w:marRight w:val="0"/>
          <w:marTop w:val="0"/>
          <w:marBottom w:val="0"/>
          <w:divBdr>
            <w:top w:val="none" w:sz="0" w:space="0" w:color="auto"/>
            <w:left w:val="none" w:sz="0" w:space="0" w:color="auto"/>
            <w:bottom w:val="none" w:sz="0" w:space="0" w:color="auto"/>
            <w:right w:val="none" w:sz="0" w:space="0" w:color="auto"/>
          </w:divBdr>
        </w:div>
        <w:div w:id="1428114935">
          <w:marLeft w:val="0"/>
          <w:marRight w:val="0"/>
          <w:marTop w:val="0"/>
          <w:marBottom w:val="0"/>
          <w:divBdr>
            <w:top w:val="none" w:sz="0" w:space="0" w:color="auto"/>
            <w:left w:val="none" w:sz="0" w:space="0" w:color="auto"/>
            <w:bottom w:val="none" w:sz="0" w:space="0" w:color="auto"/>
            <w:right w:val="none" w:sz="0" w:space="0" w:color="auto"/>
          </w:divBdr>
        </w:div>
        <w:div w:id="442530363">
          <w:marLeft w:val="0"/>
          <w:marRight w:val="0"/>
          <w:marTop w:val="0"/>
          <w:marBottom w:val="0"/>
          <w:divBdr>
            <w:top w:val="none" w:sz="0" w:space="0" w:color="auto"/>
            <w:left w:val="none" w:sz="0" w:space="0" w:color="auto"/>
            <w:bottom w:val="none" w:sz="0" w:space="0" w:color="auto"/>
            <w:right w:val="none" w:sz="0" w:space="0" w:color="auto"/>
          </w:divBdr>
        </w:div>
        <w:div w:id="1688408230">
          <w:marLeft w:val="0"/>
          <w:marRight w:val="0"/>
          <w:marTop w:val="0"/>
          <w:marBottom w:val="0"/>
          <w:divBdr>
            <w:top w:val="none" w:sz="0" w:space="0" w:color="auto"/>
            <w:left w:val="none" w:sz="0" w:space="0" w:color="auto"/>
            <w:bottom w:val="none" w:sz="0" w:space="0" w:color="auto"/>
            <w:right w:val="none" w:sz="0" w:space="0" w:color="auto"/>
          </w:divBdr>
        </w:div>
        <w:div w:id="1321496916">
          <w:marLeft w:val="0"/>
          <w:marRight w:val="0"/>
          <w:marTop w:val="0"/>
          <w:marBottom w:val="0"/>
          <w:divBdr>
            <w:top w:val="none" w:sz="0" w:space="0" w:color="auto"/>
            <w:left w:val="none" w:sz="0" w:space="0" w:color="auto"/>
            <w:bottom w:val="none" w:sz="0" w:space="0" w:color="auto"/>
            <w:right w:val="none" w:sz="0" w:space="0" w:color="auto"/>
          </w:divBdr>
        </w:div>
        <w:div w:id="1021249837">
          <w:marLeft w:val="0"/>
          <w:marRight w:val="0"/>
          <w:marTop w:val="0"/>
          <w:marBottom w:val="0"/>
          <w:divBdr>
            <w:top w:val="none" w:sz="0" w:space="0" w:color="auto"/>
            <w:left w:val="none" w:sz="0" w:space="0" w:color="auto"/>
            <w:bottom w:val="none" w:sz="0" w:space="0" w:color="auto"/>
            <w:right w:val="none" w:sz="0" w:space="0" w:color="auto"/>
          </w:divBdr>
        </w:div>
      </w:divsChild>
    </w:div>
    <w:div w:id="286206580">
      <w:bodyDiv w:val="1"/>
      <w:marLeft w:val="0"/>
      <w:marRight w:val="0"/>
      <w:marTop w:val="0"/>
      <w:marBottom w:val="0"/>
      <w:divBdr>
        <w:top w:val="none" w:sz="0" w:space="0" w:color="auto"/>
        <w:left w:val="none" w:sz="0" w:space="0" w:color="auto"/>
        <w:bottom w:val="none" w:sz="0" w:space="0" w:color="auto"/>
        <w:right w:val="none" w:sz="0" w:space="0" w:color="auto"/>
      </w:divBdr>
    </w:div>
    <w:div w:id="346372168">
      <w:bodyDiv w:val="1"/>
      <w:marLeft w:val="0"/>
      <w:marRight w:val="0"/>
      <w:marTop w:val="0"/>
      <w:marBottom w:val="0"/>
      <w:divBdr>
        <w:top w:val="none" w:sz="0" w:space="0" w:color="auto"/>
        <w:left w:val="none" w:sz="0" w:space="0" w:color="auto"/>
        <w:bottom w:val="none" w:sz="0" w:space="0" w:color="auto"/>
        <w:right w:val="none" w:sz="0" w:space="0" w:color="auto"/>
      </w:divBdr>
      <w:divsChild>
        <w:div w:id="1147895287">
          <w:marLeft w:val="0"/>
          <w:marRight w:val="0"/>
          <w:marTop w:val="0"/>
          <w:marBottom w:val="0"/>
          <w:divBdr>
            <w:top w:val="none" w:sz="0" w:space="0" w:color="auto"/>
            <w:left w:val="none" w:sz="0" w:space="0" w:color="auto"/>
            <w:bottom w:val="none" w:sz="0" w:space="0" w:color="auto"/>
            <w:right w:val="none" w:sz="0" w:space="0" w:color="auto"/>
          </w:divBdr>
          <w:divsChild>
            <w:div w:id="1157724914">
              <w:marLeft w:val="0"/>
              <w:marRight w:val="0"/>
              <w:marTop w:val="0"/>
              <w:marBottom w:val="0"/>
              <w:divBdr>
                <w:top w:val="none" w:sz="0" w:space="0" w:color="auto"/>
                <w:left w:val="none" w:sz="0" w:space="0" w:color="auto"/>
                <w:bottom w:val="none" w:sz="0" w:space="0" w:color="auto"/>
                <w:right w:val="none" w:sz="0" w:space="0" w:color="auto"/>
              </w:divBdr>
            </w:div>
            <w:div w:id="949243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9206699">
      <w:bodyDiv w:val="1"/>
      <w:marLeft w:val="0"/>
      <w:marRight w:val="0"/>
      <w:marTop w:val="0"/>
      <w:marBottom w:val="0"/>
      <w:divBdr>
        <w:top w:val="none" w:sz="0" w:space="0" w:color="auto"/>
        <w:left w:val="none" w:sz="0" w:space="0" w:color="auto"/>
        <w:bottom w:val="none" w:sz="0" w:space="0" w:color="auto"/>
        <w:right w:val="none" w:sz="0" w:space="0" w:color="auto"/>
      </w:divBdr>
    </w:div>
    <w:div w:id="452478826">
      <w:bodyDiv w:val="1"/>
      <w:marLeft w:val="0"/>
      <w:marRight w:val="0"/>
      <w:marTop w:val="0"/>
      <w:marBottom w:val="0"/>
      <w:divBdr>
        <w:top w:val="none" w:sz="0" w:space="0" w:color="auto"/>
        <w:left w:val="none" w:sz="0" w:space="0" w:color="auto"/>
        <w:bottom w:val="none" w:sz="0" w:space="0" w:color="auto"/>
        <w:right w:val="none" w:sz="0" w:space="0" w:color="auto"/>
      </w:divBdr>
    </w:div>
    <w:div w:id="549608186">
      <w:bodyDiv w:val="1"/>
      <w:marLeft w:val="0"/>
      <w:marRight w:val="0"/>
      <w:marTop w:val="0"/>
      <w:marBottom w:val="0"/>
      <w:divBdr>
        <w:top w:val="none" w:sz="0" w:space="0" w:color="auto"/>
        <w:left w:val="none" w:sz="0" w:space="0" w:color="auto"/>
        <w:bottom w:val="none" w:sz="0" w:space="0" w:color="auto"/>
        <w:right w:val="none" w:sz="0" w:space="0" w:color="auto"/>
      </w:divBdr>
      <w:divsChild>
        <w:div w:id="1520974028">
          <w:marLeft w:val="0"/>
          <w:marRight w:val="0"/>
          <w:marTop w:val="0"/>
          <w:marBottom w:val="0"/>
          <w:divBdr>
            <w:top w:val="none" w:sz="0" w:space="0" w:color="auto"/>
            <w:left w:val="none" w:sz="0" w:space="0" w:color="auto"/>
            <w:bottom w:val="none" w:sz="0" w:space="0" w:color="auto"/>
            <w:right w:val="none" w:sz="0" w:space="0" w:color="auto"/>
          </w:divBdr>
        </w:div>
        <w:div w:id="267395814">
          <w:marLeft w:val="0"/>
          <w:marRight w:val="0"/>
          <w:marTop w:val="0"/>
          <w:marBottom w:val="0"/>
          <w:divBdr>
            <w:top w:val="none" w:sz="0" w:space="0" w:color="auto"/>
            <w:left w:val="none" w:sz="0" w:space="0" w:color="auto"/>
            <w:bottom w:val="none" w:sz="0" w:space="0" w:color="auto"/>
            <w:right w:val="none" w:sz="0" w:space="0" w:color="auto"/>
          </w:divBdr>
        </w:div>
        <w:div w:id="1424572718">
          <w:marLeft w:val="0"/>
          <w:marRight w:val="0"/>
          <w:marTop w:val="0"/>
          <w:marBottom w:val="0"/>
          <w:divBdr>
            <w:top w:val="none" w:sz="0" w:space="0" w:color="auto"/>
            <w:left w:val="none" w:sz="0" w:space="0" w:color="auto"/>
            <w:bottom w:val="none" w:sz="0" w:space="0" w:color="auto"/>
            <w:right w:val="none" w:sz="0" w:space="0" w:color="auto"/>
          </w:divBdr>
        </w:div>
        <w:div w:id="404765888">
          <w:marLeft w:val="0"/>
          <w:marRight w:val="0"/>
          <w:marTop w:val="0"/>
          <w:marBottom w:val="0"/>
          <w:divBdr>
            <w:top w:val="none" w:sz="0" w:space="0" w:color="auto"/>
            <w:left w:val="none" w:sz="0" w:space="0" w:color="auto"/>
            <w:bottom w:val="none" w:sz="0" w:space="0" w:color="auto"/>
            <w:right w:val="none" w:sz="0" w:space="0" w:color="auto"/>
          </w:divBdr>
        </w:div>
        <w:div w:id="520778381">
          <w:marLeft w:val="0"/>
          <w:marRight w:val="0"/>
          <w:marTop w:val="0"/>
          <w:marBottom w:val="0"/>
          <w:divBdr>
            <w:top w:val="none" w:sz="0" w:space="0" w:color="auto"/>
            <w:left w:val="none" w:sz="0" w:space="0" w:color="auto"/>
            <w:bottom w:val="none" w:sz="0" w:space="0" w:color="auto"/>
            <w:right w:val="none" w:sz="0" w:space="0" w:color="auto"/>
          </w:divBdr>
        </w:div>
        <w:div w:id="1112238271">
          <w:blockQuote w:val="1"/>
          <w:marLeft w:val="0"/>
          <w:marRight w:val="0"/>
          <w:marTop w:val="0"/>
          <w:marBottom w:val="0"/>
          <w:divBdr>
            <w:top w:val="none" w:sz="0" w:space="0" w:color="auto"/>
            <w:left w:val="none" w:sz="0" w:space="0" w:color="auto"/>
            <w:bottom w:val="none" w:sz="0" w:space="0" w:color="auto"/>
            <w:right w:val="none" w:sz="0" w:space="0" w:color="auto"/>
          </w:divBdr>
        </w:div>
        <w:div w:id="146410065">
          <w:marLeft w:val="0"/>
          <w:marRight w:val="0"/>
          <w:marTop w:val="0"/>
          <w:marBottom w:val="0"/>
          <w:divBdr>
            <w:top w:val="none" w:sz="0" w:space="0" w:color="auto"/>
            <w:left w:val="none" w:sz="0" w:space="0" w:color="auto"/>
            <w:bottom w:val="none" w:sz="0" w:space="0" w:color="auto"/>
            <w:right w:val="none" w:sz="0" w:space="0" w:color="auto"/>
          </w:divBdr>
        </w:div>
        <w:div w:id="1360819038">
          <w:marLeft w:val="0"/>
          <w:marRight w:val="0"/>
          <w:marTop w:val="0"/>
          <w:marBottom w:val="0"/>
          <w:divBdr>
            <w:top w:val="none" w:sz="0" w:space="0" w:color="auto"/>
            <w:left w:val="none" w:sz="0" w:space="0" w:color="auto"/>
            <w:bottom w:val="none" w:sz="0" w:space="0" w:color="auto"/>
            <w:right w:val="none" w:sz="0" w:space="0" w:color="auto"/>
          </w:divBdr>
        </w:div>
        <w:div w:id="179589400">
          <w:marLeft w:val="0"/>
          <w:marRight w:val="0"/>
          <w:marTop w:val="0"/>
          <w:marBottom w:val="0"/>
          <w:divBdr>
            <w:top w:val="none" w:sz="0" w:space="0" w:color="auto"/>
            <w:left w:val="none" w:sz="0" w:space="0" w:color="auto"/>
            <w:bottom w:val="none" w:sz="0" w:space="0" w:color="auto"/>
            <w:right w:val="none" w:sz="0" w:space="0" w:color="auto"/>
          </w:divBdr>
        </w:div>
        <w:div w:id="871192432">
          <w:marLeft w:val="0"/>
          <w:marRight w:val="0"/>
          <w:marTop w:val="0"/>
          <w:marBottom w:val="0"/>
          <w:divBdr>
            <w:top w:val="none" w:sz="0" w:space="0" w:color="auto"/>
            <w:left w:val="none" w:sz="0" w:space="0" w:color="auto"/>
            <w:bottom w:val="none" w:sz="0" w:space="0" w:color="auto"/>
            <w:right w:val="none" w:sz="0" w:space="0" w:color="auto"/>
          </w:divBdr>
        </w:div>
        <w:div w:id="1958484360">
          <w:marLeft w:val="0"/>
          <w:marRight w:val="0"/>
          <w:marTop w:val="0"/>
          <w:marBottom w:val="0"/>
          <w:divBdr>
            <w:top w:val="none" w:sz="0" w:space="0" w:color="auto"/>
            <w:left w:val="none" w:sz="0" w:space="0" w:color="auto"/>
            <w:bottom w:val="none" w:sz="0" w:space="0" w:color="auto"/>
            <w:right w:val="none" w:sz="0" w:space="0" w:color="auto"/>
          </w:divBdr>
        </w:div>
        <w:div w:id="411314315">
          <w:marLeft w:val="0"/>
          <w:marRight w:val="0"/>
          <w:marTop w:val="0"/>
          <w:marBottom w:val="0"/>
          <w:divBdr>
            <w:top w:val="none" w:sz="0" w:space="0" w:color="auto"/>
            <w:left w:val="none" w:sz="0" w:space="0" w:color="auto"/>
            <w:bottom w:val="none" w:sz="0" w:space="0" w:color="auto"/>
            <w:right w:val="none" w:sz="0" w:space="0" w:color="auto"/>
          </w:divBdr>
        </w:div>
        <w:div w:id="2089382029">
          <w:marLeft w:val="0"/>
          <w:marRight w:val="0"/>
          <w:marTop w:val="0"/>
          <w:marBottom w:val="0"/>
          <w:divBdr>
            <w:top w:val="none" w:sz="0" w:space="0" w:color="auto"/>
            <w:left w:val="none" w:sz="0" w:space="0" w:color="auto"/>
            <w:bottom w:val="none" w:sz="0" w:space="0" w:color="auto"/>
            <w:right w:val="none" w:sz="0" w:space="0" w:color="auto"/>
          </w:divBdr>
        </w:div>
        <w:div w:id="2015717852">
          <w:marLeft w:val="0"/>
          <w:marRight w:val="0"/>
          <w:marTop w:val="0"/>
          <w:marBottom w:val="0"/>
          <w:divBdr>
            <w:top w:val="none" w:sz="0" w:space="0" w:color="auto"/>
            <w:left w:val="none" w:sz="0" w:space="0" w:color="auto"/>
            <w:bottom w:val="none" w:sz="0" w:space="0" w:color="auto"/>
            <w:right w:val="none" w:sz="0" w:space="0" w:color="auto"/>
          </w:divBdr>
        </w:div>
        <w:div w:id="850412961">
          <w:marLeft w:val="0"/>
          <w:marRight w:val="0"/>
          <w:marTop w:val="0"/>
          <w:marBottom w:val="0"/>
          <w:divBdr>
            <w:top w:val="none" w:sz="0" w:space="0" w:color="auto"/>
            <w:left w:val="none" w:sz="0" w:space="0" w:color="auto"/>
            <w:bottom w:val="none" w:sz="0" w:space="0" w:color="auto"/>
            <w:right w:val="none" w:sz="0" w:space="0" w:color="auto"/>
          </w:divBdr>
        </w:div>
        <w:div w:id="1230001498">
          <w:marLeft w:val="0"/>
          <w:marRight w:val="0"/>
          <w:marTop w:val="0"/>
          <w:marBottom w:val="0"/>
          <w:divBdr>
            <w:top w:val="none" w:sz="0" w:space="0" w:color="auto"/>
            <w:left w:val="none" w:sz="0" w:space="0" w:color="auto"/>
            <w:bottom w:val="none" w:sz="0" w:space="0" w:color="auto"/>
            <w:right w:val="none" w:sz="0" w:space="0" w:color="auto"/>
          </w:divBdr>
        </w:div>
        <w:div w:id="2028825083">
          <w:marLeft w:val="0"/>
          <w:marRight w:val="0"/>
          <w:marTop w:val="0"/>
          <w:marBottom w:val="0"/>
          <w:divBdr>
            <w:top w:val="none" w:sz="0" w:space="0" w:color="auto"/>
            <w:left w:val="none" w:sz="0" w:space="0" w:color="auto"/>
            <w:bottom w:val="none" w:sz="0" w:space="0" w:color="auto"/>
            <w:right w:val="none" w:sz="0" w:space="0" w:color="auto"/>
          </w:divBdr>
        </w:div>
        <w:div w:id="1519195123">
          <w:marLeft w:val="0"/>
          <w:marRight w:val="0"/>
          <w:marTop w:val="0"/>
          <w:marBottom w:val="0"/>
          <w:divBdr>
            <w:top w:val="none" w:sz="0" w:space="0" w:color="auto"/>
            <w:left w:val="none" w:sz="0" w:space="0" w:color="auto"/>
            <w:bottom w:val="none" w:sz="0" w:space="0" w:color="auto"/>
            <w:right w:val="none" w:sz="0" w:space="0" w:color="auto"/>
          </w:divBdr>
        </w:div>
        <w:div w:id="1287541735">
          <w:marLeft w:val="0"/>
          <w:marRight w:val="0"/>
          <w:marTop w:val="0"/>
          <w:marBottom w:val="0"/>
          <w:divBdr>
            <w:top w:val="none" w:sz="0" w:space="0" w:color="auto"/>
            <w:left w:val="none" w:sz="0" w:space="0" w:color="auto"/>
            <w:bottom w:val="none" w:sz="0" w:space="0" w:color="auto"/>
            <w:right w:val="none" w:sz="0" w:space="0" w:color="auto"/>
          </w:divBdr>
        </w:div>
        <w:div w:id="2027709953">
          <w:marLeft w:val="0"/>
          <w:marRight w:val="0"/>
          <w:marTop w:val="0"/>
          <w:marBottom w:val="0"/>
          <w:divBdr>
            <w:top w:val="none" w:sz="0" w:space="0" w:color="auto"/>
            <w:left w:val="none" w:sz="0" w:space="0" w:color="auto"/>
            <w:bottom w:val="none" w:sz="0" w:space="0" w:color="auto"/>
            <w:right w:val="none" w:sz="0" w:space="0" w:color="auto"/>
          </w:divBdr>
        </w:div>
        <w:div w:id="1277521506">
          <w:marLeft w:val="0"/>
          <w:marRight w:val="0"/>
          <w:marTop w:val="0"/>
          <w:marBottom w:val="0"/>
          <w:divBdr>
            <w:top w:val="none" w:sz="0" w:space="0" w:color="auto"/>
            <w:left w:val="none" w:sz="0" w:space="0" w:color="auto"/>
            <w:bottom w:val="none" w:sz="0" w:space="0" w:color="auto"/>
            <w:right w:val="none" w:sz="0" w:space="0" w:color="auto"/>
          </w:divBdr>
        </w:div>
        <w:div w:id="1597054796">
          <w:marLeft w:val="0"/>
          <w:marRight w:val="0"/>
          <w:marTop w:val="0"/>
          <w:marBottom w:val="0"/>
          <w:divBdr>
            <w:top w:val="none" w:sz="0" w:space="0" w:color="auto"/>
            <w:left w:val="none" w:sz="0" w:space="0" w:color="auto"/>
            <w:bottom w:val="none" w:sz="0" w:space="0" w:color="auto"/>
            <w:right w:val="none" w:sz="0" w:space="0" w:color="auto"/>
          </w:divBdr>
        </w:div>
        <w:div w:id="1209106361">
          <w:marLeft w:val="0"/>
          <w:marRight w:val="0"/>
          <w:marTop w:val="0"/>
          <w:marBottom w:val="0"/>
          <w:divBdr>
            <w:top w:val="none" w:sz="0" w:space="0" w:color="auto"/>
            <w:left w:val="none" w:sz="0" w:space="0" w:color="auto"/>
            <w:bottom w:val="none" w:sz="0" w:space="0" w:color="auto"/>
            <w:right w:val="none" w:sz="0" w:space="0" w:color="auto"/>
          </w:divBdr>
        </w:div>
        <w:div w:id="2112508345">
          <w:marLeft w:val="0"/>
          <w:marRight w:val="0"/>
          <w:marTop w:val="0"/>
          <w:marBottom w:val="0"/>
          <w:divBdr>
            <w:top w:val="none" w:sz="0" w:space="0" w:color="auto"/>
            <w:left w:val="none" w:sz="0" w:space="0" w:color="auto"/>
            <w:bottom w:val="none" w:sz="0" w:space="0" w:color="auto"/>
            <w:right w:val="none" w:sz="0" w:space="0" w:color="auto"/>
          </w:divBdr>
        </w:div>
        <w:div w:id="1038895690">
          <w:marLeft w:val="0"/>
          <w:marRight w:val="0"/>
          <w:marTop w:val="0"/>
          <w:marBottom w:val="0"/>
          <w:divBdr>
            <w:top w:val="none" w:sz="0" w:space="0" w:color="auto"/>
            <w:left w:val="none" w:sz="0" w:space="0" w:color="auto"/>
            <w:bottom w:val="none" w:sz="0" w:space="0" w:color="auto"/>
            <w:right w:val="none" w:sz="0" w:space="0" w:color="auto"/>
          </w:divBdr>
        </w:div>
        <w:div w:id="521432145">
          <w:marLeft w:val="0"/>
          <w:marRight w:val="0"/>
          <w:marTop w:val="0"/>
          <w:marBottom w:val="0"/>
          <w:divBdr>
            <w:top w:val="none" w:sz="0" w:space="0" w:color="auto"/>
            <w:left w:val="none" w:sz="0" w:space="0" w:color="auto"/>
            <w:bottom w:val="none" w:sz="0" w:space="0" w:color="auto"/>
            <w:right w:val="none" w:sz="0" w:space="0" w:color="auto"/>
          </w:divBdr>
        </w:div>
        <w:div w:id="2005433455">
          <w:marLeft w:val="0"/>
          <w:marRight w:val="0"/>
          <w:marTop w:val="0"/>
          <w:marBottom w:val="0"/>
          <w:divBdr>
            <w:top w:val="none" w:sz="0" w:space="0" w:color="auto"/>
            <w:left w:val="none" w:sz="0" w:space="0" w:color="auto"/>
            <w:bottom w:val="none" w:sz="0" w:space="0" w:color="auto"/>
            <w:right w:val="none" w:sz="0" w:space="0" w:color="auto"/>
          </w:divBdr>
        </w:div>
        <w:div w:id="1816793372">
          <w:marLeft w:val="0"/>
          <w:marRight w:val="0"/>
          <w:marTop w:val="0"/>
          <w:marBottom w:val="0"/>
          <w:divBdr>
            <w:top w:val="none" w:sz="0" w:space="0" w:color="auto"/>
            <w:left w:val="none" w:sz="0" w:space="0" w:color="auto"/>
            <w:bottom w:val="none" w:sz="0" w:space="0" w:color="auto"/>
            <w:right w:val="none" w:sz="0" w:space="0" w:color="auto"/>
          </w:divBdr>
        </w:div>
        <w:div w:id="2104836475">
          <w:marLeft w:val="0"/>
          <w:marRight w:val="0"/>
          <w:marTop w:val="0"/>
          <w:marBottom w:val="0"/>
          <w:divBdr>
            <w:top w:val="none" w:sz="0" w:space="0" w:color="auto"/>
            <w:left w:val="none" w:sz="0" w:space="0" w:color="auto"/>
            <w:bottom w:val="none" w:sz="0" w:space="0" w:color="auto"/>
            <w:right w:val="none" w:sz="0" w:space="0" w:color="auto"/>
          </w:divBdr>
        </w:div>
        <w:div w:id="719088070">
          <w:marLeft w:val="0"/>
          <w:marRight w:val="0"/>
          <w:marTop w:val="0"/>
          <w:marBottom w:val="0"/>
          <w:divBdr>
            <w:top w:val="none" w:sz="0" w:space="0" w:color="auto"/>
            <w:left w:val="none" w:sz="0" w:space="0" w:color="auto"/>
            <w:bottom w:val="none" w:sz="0" w:space="0" w:color="auto"/>
            <w:right w:val="none" w:sz="0" w:space="0" w:color="auto"/>
          </w:divBdr>
        </w:div>
        <w:div w:id="2561522">
          <w:marLeft w:val="0"/>
          <w:marRight w:val="0"/>
          <w:marTop w:val="0"/>
          <w:marBottom w:val="0"/>
          <w:divBdr>
            <w:top w:val="none" w:sz="0" w:space="0" w:color="auto"/>
            <w:left w:val="none" w:sz="0" w:space="0" w:color="auto"/>
            <w:bottom w:val="none" w:sz="0" w:space="0" w:color="auto"/>
            <w:right w:val="none" w:sz="0" w:space="0" w:color="auto"/>
          </w:divBdr>
        </w:div>
        <w:div w:id="1671063010">
          <w:marLeft w:val="0"/>
          <w:marRight w:val="0"/>
          <w:marTop w:val="0"/>
          <w:marBottom w:val="0"/>
          <w:divBdr>
            <w:top w:val="none" w:sz="0" w:space="0" w:color="auto"/>
            <w:left w:val="none" w:sz="0" w:space="0" w:color="auto"/>
            <w:bottom w:val="none" w:sz="0" w:space="0" w:color="auto"/>
            <w:right w:val="none" w:sz="0" w:space="0" w:color="auto"/>
          </w:divBdr>
        </w:div>
        <w:div w:id="865942008">
          <w:marLeft w:val="0"/>
          <w:marRight w:val="0"/>
          <w:marTop w:val="0"/>
          <w:marBottom w:val="0"/>
          <w:divBdr>
            <w:top w:val="none" w:sz="0" w:space="0" w:color="auto"/>
            <w:left w:val="none" w:sz="0" w:space="0" w:color="auto"/>
            <w:bottom w:val="none" w:sz="0" w:space="0" w:color="auto"/>
            <w:right w:val="none" w:sz="0" w:space="0" w:color="auto"/>
          </w:divBdr>
        </w:div>
        <w:div w:id="2124881341">
          <w:marLeft w:val="0"/>
          <w:marRight w:val="0"/>
          <w:marTop w:val="0"/>
          <w:marBottom w:val="0"/>
          <w:divBdr>
            <w:top w:val="none" w:sz="0" w:space="0" w:color="auto"/>
            <w:left w:val="none" w:sz="0" w:space="0" w:color="auto"/>
            <w:bottom w:val="none" w:sz="0" w:space="0" w:color="auto"/>
            <w:right w:val="none" w:sz="0" w:space="0" w:color="auto"/>
          </w:divBdr>
        </w:div>
      </w:divsChild>
    </w:div>
    <w:div w:id="593829302">
      <w:bodyDiv w:val="1"/>
      <w:marLeft w:val="0"/>
      <w:marRight w:val="0"/>
      <w:marTop w:val="0"/>
      <w:marBottom w:val="0"/>
      <w:divBdr>
        <w:top w:val="none" w:sz="0" w:space="0" w:color="auto"/>
        <w:left w:val="none" w:sz="0" w:space="0" w:color="auto"/>
        <w:bottom w:val="none" w:sz="0" w:space="0" w:color="auto"/>
        <w:right w:val="none" w:sz="0" w:space="0" w:color="auto"/>
      </w:divBdr>
    </w:div>
    <w:div w:id="607156026">
      <w:bodyDiv w:val="1"/>
      <w:marLeft w:val="0"/>
      <w:marRight w:val="0"/>
      <w:marTop w:val="0"/>
      <w:marBottom w:val="0"/>
      <w:divBdr>
        <w:top w:val="none" w:sz="0" w:space="0" w:color="auto"/>
        <w:left w:val="none" w:sz="0" w:space="0" w:color="auto"/>
        <w:bottom w:val="none" w:sz="0" w:space="0" w:color="auto"/>
        <w:right w:val="none" w:sz="0" w:space="0" w:color="auto"/>
      </w:divBdr>
    </w:div>
    <w:div w:id="691034510">
      <w:bodyDiv w:val="1"/>
      <w:marLeft w:val="0"/>
      <w:marRight w:val="0"/>
      <w:marTop w:val="0"/>
      <w:marBottom w:val="0"/>
      <w:divBdr>
        <w:top w:val="none" w:sz="0" w:space="0" w:color="auto"/>
        <w:left w:val="none" w:sz="0" w:space="0" w:color="auto"/>
        <w:bottom w:val="none" w:sz="0" w:space="0" w:color="auto"/>
        <w:right w:val="none" w:sz="0" w:space="0" w:color="auto"/>
      </w:divBdr>
    </w:div>
    <w:div w:id="718355738">
      <w:bodyDiv w:val="1"/>
      <w:marLeft w:val="0"/>
      <w:marRight w:val="0"/>
      <w:marTop w:val="0"/>
      <w:marBottom w:val="0"/>
      <w:divBdr>
        <w:top w:val="none" w:sz="0" w:space="0" w:color="auto"/>
        <w:left w:val="none" w:sz="0" w:space="0" w:color="auto"/>
        <w:bottom w:val="none" w:sz="0" w:space="0" w:color="auto"/>
        <w:right w:val="none" w:sz="0" w:space="0" w:color="auto"/>
      </w:divBdr>
    </w:div>
    <w:div w:id="745496606">
      <w:bodyDiv w:val="1"/>
      <w:marLeft w:val="0"/>
      <w:marRight w:val="0"/>
      <w:marTop w:val="0"/>
      <w:marBottom w:val="0"/>
      <w:divBdr>
        <w:top w:val="none" w:sz="0" w:space="0" w:color="auto"/>
        <w:left w:val="none" w:sz="0" w:space="0" w:color="auto"/>
        <w:bottom w:val="none" w:sz="0" w:space="0" w:color="auto"/>
        <w:right w:val="none" w:sz="0" w:space="0" w:color="auto"/>
      </w:divBdr>
    </w:div>
    <w:div w:id="759369474">
      <w:bodyDiv w:val="1"/>
      <w:marLeft w:val="0"/>
      <w:marRight w:val="0"/>
      <w:marTop w:val="0"/>
      <w:marBottom w:val="0"/>
      <w:divBdr>
        <w:top w:val="none" w:sz="0" w:space="0" w:color="auto"/>
        <w:left w:val="none" w:sz="0" w:space="0" w:color="auto"/>
        <w:bottom w:val="none" w:sz="0" w:space="0" w:color="auto"/>
        <w:right w:val="none" w:sz="0" w:space="0" w:color="auto"/>
      </w:divBdr>
    </w:div>
    <w:div w:id="842165677">
      <w:bodyDiv w:val="1"/>
      <w:marLeft w:val="0"/>
      <w:marRight w:val="0"/>
      <w:marTop w:val="0"/>
      <w:marBottom w:val="0"/>
      <w:divBdr>
        <w:top w:val="none" w:sz="0" w:space="0" w:color="auto"/>
        <w:left w:val="none" w:sz="0" w:space="0" w:color="auto"/>
        <w:bottom w:val="none" w:sz="0" w:space="0" w:color="auto"/>
        <w:right w:val="none" w:sz="0" w:space="0" w:color="auto"/>
      </w:divBdr>
    </w:div>
    <w:div w:id="884487393">
      <w:bodyDiv w:val="1"/>
      <w:marLeft w:val="0"/>
      <w:marRight w:val="0"/>
      <w:marTop w:val="0"/>
      <w:marBottom w:val="0"/>
      <w:divBdr>
        <w:top w:val="none" w:sz="0" w:space="0" w:color="auto"/>
        <w:left w:val="none" w:sz="0" w:space="0" w:color="auto"/>
        <w:bottom w:val="none" w:sz="0" w:space="0" w:color="auto"/>
        <w:right w:val="none" w:sz="0" w:space="0" w:color="auto"/>
      </w:divBdr>
      <w:divsChild>
        <w:div w:id="1347439696">
          <w:marLeft w:val="0"/>
          <w:marRight w:val="0"/>
          <w:marTop w:val="0"/>
          <w:marBottom w:val="0"/>
          <w:divBdr>
            <w:top w:val="none" w:sz="0" w:space="0" w:color="auto"/>
            <w:left w:val="none" w:sz="0" w:space="0" w:color="auto"/>
            <w:bottom w:val="none" w:sz="0" w:space="0" w:color="auto"/>
            <w:right w:val="none" w:sz="0" w:space="0" w:color="auto"/>
          </w:divBdr>
          <w:divsChild>
            <w:div w:id="1874225305">
              <w:marLeft w:val="0"/>
              <w:marRight w:val="0"/>
              <w:marTop w:val="0"/>
              <w:marBottom w:val="0"/>
              <w:divBdr>
                <w:top w:val="none" w:sz="0" w:space="0" w:color="auto"/>
                <w:left w:val="none" w:sz="0" w:space="0" w:color="auto"/>
                <w:bottom w:val="none" w:sz="0" w:space="0" w:color="auto"/>
                <w:right w:val="none" w:sz="0" w:space="0" w:color="auto"/>
              </w:divBdr>
              <w:divsChild>
                <w:div w:id="307367804">
                  <w:marLeft w:val="0"/>
                  <w:marRight w:val="0"/>
                  <w:marTop w:val="0"/>
                  <w:marBottom w:val="0"/>
                  <w:divBdr>
                    <w:top w:val="none" w:sz="0" w:space="0" w:color="auto"/>
                    <w:left w:val="none" w:sz="0" w:space="0" w:color="auto"/>
                    <w:bottom w:val="none" w:sz="0" w:space="0" w:color="auto"/>
                    <w:right w:val="none" w:sz="0" w:space="0" w:color="auto"/>
                  </w:divBdr>
                </w:div>
                <w:div w:id="502278090">
                  <w:marLeft w:val="0"/>
                  <w:marRight w:val="0"/>
                  <w:marTop w:val="0"/>
                  <w:marBottom w:val="0"/>
                  <w:divBdr>
                    <w:top w:val="none" w:sz="0" w:space="0" w:color="auto"/>
                    <w:left w:val="none" w:sz="0" w:space="0" w:color="auto"/>
                    <w:bottom w:val="none" w:sz="0" w:space="0" w:color="auto"/>
                    <w:right w:val="none" w:sz="0" w:space="0" w:color="auto"/>
                  </w:divBdr>
                </w:div>
                <w:div w:id="87583006">
                  <w:marLeft w:val="0"/>
                  <w:marRight w:val="0"/>
                  <w:marTop w:val="0"/>
                  <w:marBottom w:val="0"/>
                  <w:divBdr>
                    <w:top w:val="none" w:sz="0" w:space="0" w:color="auto"/>
                    <w:left w:val="none" w:sz="0" w:space="0" w:color="auto"/>
                    <w:bottom w:val="none" w:sz="0" w:space="0" w:color="auto"/>
                    <w:right w:val="none" w:sz="0" w:space="0" w:color="auto"/>
                  </w:divBdr>
                </w:div>
                <w:div w:id="1094128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2251747">
      <w:bodyDiv w:val="1"/>
      <w:marLeft w:val="0"/>
      <w:marRight w:val="0"/>
      <w:marTop w:val="0"/>
      <w:marBottom w:val="0"/>
      <w:divBdr>
        <w:top w:val="none" w:sz="0" w:space="0" w:color="auto"/>
        <w:left w:val="none" w:sz="0" w:space="0" w:color="auto"/>
        <w:bottom w:val="none" w:sz="0" w:space="0" w:color="auto"/>
        <w:right w:val="none" w:sz="0" w:space="0" w:color="auto"/>
      </w:divBdr>
    </w:div>
    <w:div w:id="1205100403">
      <w:bodyDiv w:val="1"/>
      <w:marLeft w:val="0"/>
      <w:marRight w:val="0"/>
      <w:marTop w:val="0"/>
      <w:marBottom w:val="0"/>
      <w:divBdr>
        <w:top w:val="none" w:sz="0" w:space="0" w:color="auto"/>
        <w:left w:val="none" w:sz="0" w:space="0" w:color="auto"/>
        <w:bottom w:val="none" w:sz="0" w:space="0" w:color="auto"/>
        <w:right w:val="none" w:sz="0" w:space="0" w:color="auto"/>
      </w:divBdr>
      <w:divsChild>
        <w:div w:id="1164131138">
          <w:marLeft w:val="0"/>
          <w:marRight w:val="0"/>
          <w:marTop w:val="0"/>
          <w:marBottom w:val="0"/>
          <w:divBdr>
            <w:top w:val="none" w:sz="0" w:space="0" w:color="auto"/>
            <w:left w:val="none" w:sz="0" w:space="0" w:color="auto"/>
            <w:bottom w:val="none" w:sz="0" w:space="0" w:color="auto"/>
            <w:right w:val="none" w:sz="0" w:space="0" w:color="auto"/>
          </w:divBdr>
        </w:div>
        <w:div w:id="2106805201">
          <w:marLeft w:val="0"/>
          <w:marRight w:val="0"/>
          <w:marTop w:val="0"/>
          <w:marBottom w:val="0"/>
          <w:divBdr>
            <w:top w:val="none" w:sz="0" w:space="0" w:color="auto"/>
            <w:left w:val="none" w:sz="0" w:space="0" w:color="auto"/>
            <w:bottom w:val="none" w:sz="0" w:space="0" w:color="auto"/>
            <w:right w:val="none" w:sz="0" w:space="0" w:color="auto"/>
          </w:divBdr>
        </w:div>
        <w:div w:id="982777974">
          <w:marLeft w:val="0"/>
          <w:marRight w:val="0"/>
          <w:marTop w:val="0"/>
          <w:marBottom w:val="0"/>
          <w:divBdr>
            <w:top w:val="none" w:sz="0" w:space="0" w:color="auto"/>
            <w:left w:val="none" w:sz="0" w:space="0" w:color="auto"/>
            <w:bottom w:val="none" w:sz="0" w:space="0" w:color="auto"/>
            <w:right w:val="none" w:sz="0" w:space="0" w:color="auto"/>
          </w:divBdr>
        </w:div>
        <w:div w:id="1174952081">
          <w:marLeft w:val="0"/>
          <w:marRight w:val="0"/>
          <w:marTop w:val="0"/>
          <w:marBottom w:val="0"/>
          <w:divBdr>
            <w:top w:val="none" w:sz="0" w:space="0" w:color="auto"/>
            <w:left w:val="none" w:sz="0" w:space="0" w:color="auto"/>
            <w:bottom w:val="none" w:sz="0" w:space="0" w:color="auto"/>
            <w:right w:val="none" w:sz="0" w:space="0" w:color="auto"/>
          </w:divBdr>
        </w:div>
        <w:div w:id="1426923325">
          <w:marLeft w:val="0"/>
          <w:marRight w:val="0"/>
          <w:marTop w:val="0"/>
          <w:marBottom w:val="0"/>
          <w:divBdr>
            <w:top w:val="none" w:sz="0" w:space="0" w:color="auto"/>
            <w:left w:val="none" w:sz="0" w:space="0" w:color="auto"/>
            <w:bottom w:val="none" w:sz="0" w:space="0" w:color="auto"/>
            <w:right w:val="none" w:sz="0" w:space="0" w:color="auto"/>
          </w:divBdr>
        </w:div>
        <w:div w:id="1744452348">
          <w:blockQuote w:val="1"/>
          <w:marLeft w:val="0"/>
          <w:marRight w:val="0"/>
          <w:marTop w:val="0"/>
          <w:marBottom w:val="0"/>
          <w:divBdr>
            <w:top w:val="none" w:sz="0" w:space="0" w:color="auto"/>
            <w:left w:val="none" w:sz="0" w:space="0" w:color="auto"/>
            <w:bottom w:val="none" w:sz="0" w:space="0" w:color="auto"/>
            <w:right w:val="none" w:sz="0" w:space="0" w:color="auto"/>
          </w:divBdr>
        </w:div>
        <w:div w:id="1553037779">
          <w:marLeft w:val="0"/>
          <w:marRight w:val="0"/>
          <w:marTop w:val="0"/>
          <w:marBottom w:val="0"/>
          <w:divBdr>
            <w:top w:val="none" w:sz="0" w:space="0" w:color="auto"/>
            <w:left w:val="none" w:sz="0" w:space="0" w:color="auto"/>
            <w:bottom w:val="none" w:sz="0" w:space="0" w:color="auto"/>
            <w:right w:val="none" w:sz="0" w:space="0" w:color="auto"/>
          </w:divBdr>
        </w:div>
        <w:div w:id="1181165948">
          <w:marLeft w:val="0"/>
          <w:marRight w:val="0"/>
          <w:marTop w:val="0"/>
          <w:marBottom w:val="0"/>
          <w:divBdr>
            <w:top w:val="none" w:sz="0" w:space="0" w:color="auto"/>
            <w:left w:val="none" w:sz="0" w:space="0" w:color="auto"/>
            <w:bottom w:val="none" w:sz="0" w:space="0" w:color="auto"/>
            <w:right w:val="none" w:sz="0" w:space="0" w:color="auto"/>
          </w:divBdr>
        </w:div>
        <w:div w:id="462700392">
          <w:marLeft w:val="0"/>
          <w:marRight w:val="0"/>
          <w:marTop w:val="0"/>
          <w:marBottom w:val="0"/>
          <w:divBdr>
            <w:top w:val="none" w:sz="0" w:space="0" w:color="auto"/>
            <w:left w:val="none" w:sz="0" w:space="0" w:color="auto"/>
            <w:bottom w:val="none" w:sz="0" w:space="0" w:color="auto"/>
            <w:right w:val="none" w:sz="0" w:space="0" w:color="auto"/>
          </w:divBdr>
        </w:div>
        <w:div w:id="30542746">
          <w:marLeft w:val="0"/>
          <w:marRight w:val="0"/>
          <w:marTop w:val="0"/>
          <w:marBottom w:val="0"/>
          <w:divBdr>
            <w:top w:val="none" w:sz="0" w:space="0" w:color="auto"/>
            <w:left w:val="none" w:sz="0" w:space="0" w:color="auto"/>
            <w:bottom w:val="none" w:sz="0" w:space="0" w:color="auto"/>
            <w:right w:val="none" w:sz="0" w:space="0" w:color="auto"/>
          </w:divBdr>
        </w:div>
        <w:div w:id="659507837">
          <w:marLeft w:val="0"/>
          <w:marRight w:val="0"/>
          <w:marTop w:val="0"/>
          <w:marBottom w:val="0"/>
          <w:divBdr>
            <w:top w:val="none" w:sz="0" w:space="0" w:color="auto"/>
            <w:left w:val="none" w:sz="0" w:space="0" w:color="auto"/>
            <w:bottom w:val="none" w:sz="0" w:space="0" w:color="auto"/>
            <w:right w:val="none" w:sz="0" w:space="0" w:color="auto"/>
          </w:divBdr>
        </w:div>
        <w:div w:id="1059129587">
          <w:marLeft w:val="0"/>
          <w:marRight w:val="0"/>
          <w:marTop w:val="0"/>
          <w:marBottom w:val="0"/>
          <w:divBdr>
            <w:top w:val="none" w:sz="0" w:space="0" w:color="auto"/>
            <w:left w:val="none" w:sz="0" w:space="0" w:color="auto"/>
            <w:bottom w:val="none" w:sz="0" w:space="0" w:color="auto"/>
            <w:right w:val="none" w:sz="0" w:space="0" w:color="auto"/>
          </w:divBdr>
        </w:div>
        <w:div w:id="1612473171">
          <w:marLeft w:val="0"/>
          <w:marRight w:val="0"/>
          <w:marTop w:val="0"/>
          <w:marBottom w:val="0"/>
          <w:divBdr>
            <w:top w:val="none" w:sz="0" w:space="0" w:color="auto"/>
            <w:left w:val="none" w:sz="0" w:space="0" w:color="auto"/>
            <w:bottom w:val="none" w:sz="0" w:space="0" w:color="auto"/>
            <w:right w:val="none" w:sz="0" w:space="0" w:color="auto"/>
          </w:divBdr>
        </w:div>
        <w:div w:id="2824182">
          <w:marLeft w:val="0"/>
          <w:marRight w:val="0"/>
          <w:marTop w:val="0"/>
          <w:marBottom w:val="0"/>
          <w:divBdr>
            <w:top w:val="none" w:sz="0" w:space="0" w:color="auto"/>
            <w:left w:val="none" w:sz="0" w:space="0" w:color="auto"/>
            <w:bottom w:val="none" w:sz="0" w:space="0" w:color="auto"/>
            <w:right w:val="none" w:sz="0" w:space="0" w:color="auto"/>
          </w:divBdr>
        </w:div>
        <w:div w:id="1462914749">
          <w:marLeft w:val="0"/>
          <w:marRight w:val="0"/>
          <w:marTop w:val="0"/>
          <w:marBottom w:val="0"/>
          <w:divBdr>
            <w:top w:val="none" w:sz="0" w:space="0" w:color="auto"/>
            <w:left w:val="none" w:sz="0" w:space="0" w:color="auto"/>
            <w:bottom w:val="none" w:sz="0" w:space="0" w:color="auto"/>
            <w:right w:val="none" w:sz="0" w:space="0" w:color="auto"/>
          </w:divBdr>
        </w:div>
        <w:div w:id="1096243545">
          <w:marLeft w:val="0"/>
          <w:marRight w:val="0"/>
          <w:marTop w:val="0"/>
          <w:marBottom w:val="0"/>
          <w:divBdr>
            <w:top w:val="none" w:sz="0" w:space="0" w:color="auto"/>
            <w:left w:val="none" w:sz="0" w:space="0" w:color="auto"/>
            <w:bottom w:val="none" w:sz="0" w:space="0" w:color="auto"/>
            <w:right w:val="none" w:sz="0" w:space="0" w:color="auto"/>
          </w:divBdr>
        </w:div>
        <w:div w:id="1406759143">
          <w:marLeft w:val="0"/>
          <w:marRight w:val="0"/>
          <w:marTop w:val="0"/>
          <w:marBottom w:val="0"/>
          <w:divBdr>
            <w:top w:val="none" w:sz="0" w:space="0" w:color="auto"/>
            <w:left w:val="none" w:sz="0" w:space="0" w:color="auto"/>
            <w:bottom w:val="none" w:sz="0" w:space="0" w:color="auto"/>
            <w:right w:val="none" w:sz="0" w:space="0" w:color="auto"/>
          </w:divBdr>
        </w:div>
        <w:div w:id="1819951819">
          <w:marLeft w:val="0"/>
          <w:marRight w:val="0"/>
          <w:marTop w:val="0"/>
          <w:marBottom w:val="0"/>
          <w:divBdr>
            <w:top w:val="none" w:sz="0" w:space="0" w:color="auto"/>
            <w:left w:val="none" w:sz="0" w:space="0" w:color="auto"/>
            <w:bottom w:val="none" w:sz="0" w:space="0" w:color="auto"/>
            <w:right w:val="none" w:sz="0" w:space="0" w:color="auto"/>
          </w:divBdr>
        </w:div>
        <w:div w:id="1968389687">
          <w:marLeft w:val="0"/>
          <w:marRight w:val="0"/>
          <w:marTop w:val="0"/>
          <w:marBottom w:val="0"/>
          <w:divBdr>
            <w:top w:val="none" w:sz="0" w:space="0" w:color="auto"/>
            <w:left w:val="none" w:sz="0" w:space="0" w:color="auto"/>
            <w:bottom w:val="none" w:sz="0" w:space="0" w:color="auto"/>
            <w:right w:val="none" w:sz="0" w:space="0" w:color="auto"/>
          </w:divBdr>
        </w:div>
        <w:div w:id="1344013124">
          <w:marLeft w:val="0"/>
          <w:marRight w:val="0"/>
          <w:marTop w:val="0"/>
          <w:marBottom w:val="0"/>
          <w:divBdr>
            <w:top w:val="none" w:sz="0" w:space="0" w:color="auto"/>
            <w:left w:val="none" w:sz="0" w:space="0" w:color="auto"/>
            <w:bottom w:val="none" w:sz="0" w:space="0" w:color="auto"/>
            <w:right w:val="none" w:sz="0" w:space="0" w:color="auto"/>
          </w:divBdr>
        </w:div>
        <w:div w:id="1465923302">
          <w:marLeft w:val="0"/>
          <w:marRight w:val="0"/>
          <w:marTop w:val="0"/>
          <w:marBottom w:val="0"/>
          <w:divBdr>
            <w:top w:val="none" w:sz="0" w:space="0" w:color="auto"/>
            <w:left w:val="none" w:sz="0" w:space="0" w:color="auto"/>
            <w:bottom w:val="none" w:sz="0" w:space="0" w:color="auto"/>
            <w:right w:val="none" w:sz="0" w:space="0" w:color="auto"/>
          </w:divBdr>
        </w:div>
        <w:div w:id="1033388588">
          <w:marLeft w:val="0"/>
          <w:marRight w:val="0"/>
          <w:marTop w:val="0"/>
          <w:marBottom w:val="0"/>
          <w:divBdr>
            <w:top w:val="none" w:sz="0" w:space="0" w:color="auto"/>
            <w:left w:val="none" w:sz="0" w:space="0" w:color="auto"/>
            <w:bottom w:val="none" w:sz="0" w:space="0" w:color="auto"/>
            <w:right w:val="none" w:sz="0" w:space="0" w:color="auto"/>
          </w:divBdr>
        </w:div>
        <w:div w:id="648288971">
          <w:marLeft w:val="0"/>
          <w:marRight w:val="0"/>
          <w:marTop w:val="0"/>
          <w:marBottom w:val="0"/>
          <w:divBdr>
            <w:top w:val="none" w:sz="0" w:space="0" w:color="auto"/>
            <w:left w:val="none" w:sz="0" w:space="0" w:color="auto"/>
            <w:bottom w:val="none" w:sz="0" w:space="0" w:color="auto"/>
            <w:right w:val="none" w:sz="0" w:space="0" w:color="auto"/>
          </w:divBdr>
        </w:div>
        <w:div w:id="2081293914">
          <w:marLeft w:val="0"/>
          <w:marRight w:val="0"/>
          <w:marTop w:val="0"/>
          <w:marBottom w:val="0"/>
          <w:divBdr>
            <w:top w:val="none" w:sz="0" w:space="0" w:color="auto"/>
            <w:left w:val="none" w:sz="0" w:space="0" w:color="auto"/>
            <w:bottom w:val="none" w:sz="0" w:space="0" w:color="auto"/>
            <w:right w:val="none" w:sz="0" w:space="0" w:color="auto"/>
          </w:divBdr>
        </w:div>
        <w:div w:id="590162287">
          <w:marLeft w:val="0"/>
          <w:marRight w:val="0"/>
          <w:marTop w:val="0"/>
          <w:marBottom w:val="0"/>
          <w:divBdr>
            <w:top w:val="none" w:sz="0" w:space="0" w:color="auto"/>
            <w:left w:val="none" w:sz="0" w:space="0" w:color="auto"/>
            <w:bottom w:val="none" w:sz="0" w:space="0" w:color="auto"/>
            <w:right w:val="none" w:sz="0" w:space="0" w:color="auto"/>
          </w:divBdr>
        </w:div>
        <w:div w:id="766578790">
          <w:marLeft w:val="0"/>
          <w:marRight w:val="0"/>
          <w:marTop w:val="0"/>
          <w:marBottom w:val="0"/>
          <w:divBdr>
            <w:top w:val="none" w:sz="0" w:space="0" w:color="auto"/>
            <w:left w:val="none" w:sz="0" w:space="0" w:color="auto"/>
            <w:bottom w:val="none" w:sz="0" w:space="0" w:color="auto"/>
            <w:right w:val="none" w:sz="0" w:space="0" w:color="auto"/>
          </w:divBdr>
        </w:div>
        <w:div w:id="817848075">
          <w:marLeft w:val="0"/>
          <w:marRight w:val="0"/>
          <w:marTop w:val="0"/>
          <w:marBottom w:val="0"/>
          <w:divBdr>
            <w:top w:val="none" w:sz="0" w:space="0" w:color="auto"/>
            <w:left w:val="none" w:sz="0" w:space="0" w:color="auto"/>
            <w:bottom w:val="none" w:sz="0" w:space="0" w:color="auto"/>
            <w:right w:val="none" w:sz="0" w:space="0" w:color="auto"/>
          </w:divBdr>
        </w:div>
        <w:div w:id="1046444769">
          <w:marLeft w:val="0"/>
          <w:marRight w:val="0"/>
          <w:marTop w:val="0"/>
          <w:marBottom w:val="0"/>
          <w:divBdr>
            <w:top w:val="none" w:sz="0" w:space="0" w:color="auto"/>
            <w:left w:val="none" w:sz="0" w:space="0" w:color="auto"/>
            <w:bottom w:val="none" w:sz="0" w:space="0" w:color="auto"/>
            <w:right w:val="none" w:sz="0" w:space="0" w:color="auto"/>
          </w:divBdr>
        </w:div>
        <w:div w:id="723479821">
          <w:marLeft w:val="0"/>
          <w:marRight w:val="0"/>
          <w:marTop w:val="0"/>
          <w:marBottom w:val="0"/>
          <w:divBdr>
            <w:top w:val="none" w:sz="0" w:space="0" w:color="auto"/>
            <w:left w:val="none" w:sz="0" w:space="0" w:color="auto"/>
            <w:bottom w:val="none" w:sz="0" w:space="0" w:color="auto"/>
            <w:right w:val="none" w:sz="0" w:space="0" w:color="auto"/>
          </w:divBdr>
        </w:div>
        <w:div w:id="590431397">
          <w:marLeft w:val="0"/>
          <w:marRight w:val="0"/>
          <w:marTop w:val="0"/>
          <w:marBottom w:val="0"/>
          <w:divBdr>
            <w:top w:val="none" w:sz="0" w:space="0" w:color="auto"/>
            <w:left w:val="none" w:sz="0" w:space="0" w:color="auto"/>
            <w:bottom w:val="none" w:sz="0" w:space="0" w:color="auto"/>
            <w:right w:val="none" w:sz="0" w:space="0" w:color="auto"/>
          </w:divBdr>
        </w:div>
        <w:div w:id="163790424">
          <w:marLeft w:val="0"/>
          <w:marRight w:val="0"/>
          <w:marTop w:val="0"/>
          <w:marBottom w:val="0"/>
          <w:divBdr>
            <w:top w:val="none" w:sz="0" w:space="0" w:color="auto"/>
            <w:left w:val="none" w:sz="0" w:space="0" w:color="auto"/>
            <w:bottom w:val="none" w:sz="0" w:space="0" w:color="auto"/>
            <w:right w:val="none" w:sz="0" w:space="0" w:color="auto"/>
          </w:divBdr>
        </w:div>
        <w:div w:id="1057901075">
          <w:marLeft w:val="0"/>
          <w:marRight w:val="0"/>
          <w:marTop w:val="0"/>
          <w:marBottom w:val="0"/>
          <w:divBdr>
            <w:top w:val="none" w:sz="0" w:space="0" w:color="auto"/>
            <w:left w:val="none" w:sz="0" w:space="0" w:color="auto"/>
            <w:bottom w:val="none" w:sz="0" w:space="0" w:color="auto"/>
            <w:right w:val="none" w:sz="0" w:space="0" w:color="auto"/>
          </w:divBdr>
        </w:div>
        <w:div w:id="1795054302">
          <w:marLeft w:val="0"/>
          <w:marRight w:val="0"/>
          <w:marTop w:val="0"/>
          <w:marBottom w:val="0"/>
          <w:divBdr>
            <w:top w:val="none" w:sz="0" w:space="0" w:color="auto"/>
            <w:left w:val="none" w:sz="0" w:space="0" w:color="auto"/>
            <w:bottom w:val="none" w:sz="0" w:space="0" w:color="auto"/>
            <w:right w:val="none" w:sz="0" w:space="0" w:color="auto"/>
          </w:divBdr>
        </w:div>
        <w:div w:id="604578200">
          <w:marLeft w:val="0"/>
          <w:marRight w:val="0"/>
          <w:marTop w:val="0"/>
          <w:marBottom w:val="0"/>
          <w:divBdr>
            <w:top w:val="none" w:sz="0" w:space="0" w:color="auto"/>
            <w:left w:val="none" w:sz="0" w:space="0" w:color="auto"/>
            <w:bottom w:val="none" w:sz="0" w:space="0" w:color="auto"/>
            <w:right w:val="none" w:sz="0" w:space="0" w:color="auto"/>
          </w:divBdr>
        </w:div>
      </w:divsChild>
    </w:div>
    <w:div w:id="1252548927">
      <w:bodyDiv w:val="1"/>
      <w:marLeft w:val="0"/>
      <w:marRight w:val="0"/>
      <w:marTop w:val="0"/>
      <w:marBottom w:val="0"/>
      <w:divBdr>
        <w:top w:val="none" w:sz="0" w:space="0" w:color="auto"/>
        <w:left w:val="none" w:sz="0" w:space="0" w:color="auto"/>
        <w:bottom w:val="none" w:sz="0" w:space="0" w:color="auto"/>
        <w:right w:val="none" w:sz="0" w:space="0" w:color="auto"/>
      </w:divBdr>
    </w:div>
    <w:div w:id="1327977049">
      <w:bodyDiv w:val="1"/>
      <w:marLeft w:val="0"/>
      <w:marRight w:val="0"/>
      <w:marTop w:val="0"/>
      <w:marBottom w:val="0"/>
      <w:divBdr>
        <w:top w:val="none" w:sz="0" w:space="0" w:color="auto"/>
        <w:left w:val="none" w:sz="0" w:space="0" w:color="auto"/>
        <w:bottom w:val="none" w:sz="0" w:space="0" w:color="auto"/>
        <w:right w:val="none" w:sz="0" w:space="0" w:color="auto"/>
      </w:divBdr>
    </w:div>
    <w:div w:id="1426489186">
      <w:bodyDiv w:val="1"/>
      <w:marLeft w:val="0"/>
      <w:marRight w:val="0"/>
      <w:marTop w:val="0"/>
      <w:marBottom w:val="0"/>
      <w:divBdr>
        <w:top w:val="none" w:sz="0" w:space="0" w:color="auto"/>
        <w:left w:val="none" w:sz="0" w:space="0" w:color="auto"/>
        <w:bottom w:val="none" w:sz="0" w:space="0" w:color="auto"/>
        <w:right w:val="none" w:sz="0" w:space="0" w:color="auto"/>
      </w:divBdr>
    </w:div>
    <w:div w:id="1455371992">
      <w:bodyDiv w:val="1"/>
      <w:marLeft w:val="0"/>
      <w:marRight w:val="0"/>
      <w:marTop w:val="0"/>
      <w:marBottom w:val="0"/>
      <w:divBdr>
        <w:top w:val="none" w:sz="0" w:space="0" w:color="auto"/>
        <w:left w:val="none" w:sz="0" w:space="0" w:color="auto"/>
        <w:bottom w:val="none" w:sz="0" w:space="0" w:color="auto"/>
        <w:right w:val="none" w:sz="0" w:space="0" w:color="auto"/>
      </w:divBdr>
      <w:divsChild>
        <w:div w:id="1037319727">
          <w:marLeft w:val="0"/>
          <w:marRight w:val="0"/>
          <w:marTop w:val="0"/>
          <w:marBottom w:val="0"/>
          <w:divBdr>
            <w:top w:val="none" w:sz="0" w:space="0" w:color="auto"/>
            <w:left w:val="none" w:sz="0" w:space="0" w:color="auto"/>
            <w:bottom w:val="none" w:sz="0" w:space="0" w:color="auto"/>
            <w:right w:val="none" w:sz="0" w:space="0" w:color="auto"/>
          </w:divBdr>
        </w:div>
        <w:div w:id="752513544">
          <w:marLeft w:val="0"/>
          <w:marRight w:val="0"/>
          <w:marTop w:val="0"/>
          <w:marBottom w:val="0"/>
          <w:divBdr>
            <w:top w:val="none" w:sz="0" w:space="0" w:color="auto"/>
            <w:left w:val="none" w:sz="0" w:space="0" w:color="auto"/>
            <w:bottom w:val="none" w:sz="0" w:space="0" w:color="auto"/>
            <w:right w:val="none" w:sz="0" w:space="0" w:color="auto"/>
          </w:divBdr>
        </w:div>
      </w:divsChild>
    </w:div>
    <w:div w:id="1533104475">
      <w:bodyDiv w:val="1"/>
      <w:marLeft w:val="0"/>
      <w:marRight w:val="0"/>
      <w:marTop w:val="0"/>
      <w:marBottom w:val="0"/>
      <w:divBdr>
        <w:top w:val="none" w:sz="0" w:space="0" w:color="auto"/>
        <w:left w:val="none" w:sz="0" w:space="0" w:color="auto"/>
        <w:bottom w:val="none" w:sz="0" w:space="0" w:color="auto"/>
        <w:right w:val="none" w:sz="0" w:space="0" w:color="auto"/>
      </w:divBdr>
    </w:div>
    <w:div w:id="1789473526">
      <w:bodyDiv w:val="1"/>
      <w:marLeft w:val="0"/>
      <w:marRight w:val="0"/>
      <w:marTop w:val="0"/>
      <w:marBottom w:val="0"/>
      <w:divBdr>
        <w:top w:val="none" w:sz="0" w:space="0" w:color="auto"/>
        <w:left w:val="none" w:sz="0" w:space="0" w:color="auto"/>
        <w:bottom w:val="none" w:sz="0" w:space="0" w:color="auto"/>
        <w:right w:val="none" w:sz="0" w:space="0" w:color="auto"/>
      </w:divBdr>
    </w:div>
    <w:div w:id="1820347482">
      <w:bodyDiv w:val="1"/>
      <w:marLeft w:val="0"/>
      <w:marRight w:val="0"/>
      <w:marTop w:val="0"/>
      <w:marBottom w:val="0"/>
      <w:divBdr>
        <w:top w:val="none" w:sz="0" w:space="0" w:color="auto"/>
        <w:left w:val="none" w:sz="0" w:space="0" w:color="auto"/>
        <w:bottom w:val="none" w:sz="0" w:space="0" w:color="auto"/>
        <w:right w:val="none" w:sz="0" w:space="0" w:color="auto"/>
      </w:divBdr>
    </w:div>
    <w:div w:id="1854613684">
      <w:bodyDiv w:val="1"/>
      <w:marLeft w:val="0"/>
      <w:marRight w:val="0"/>
      <w:marTop w:val="0"/>
      <w:marBottom w:val="0"/>
      <w:divBdr>
        <w:top w:val="none" w:sz="0" w:space="0" w:color="auto"/>
        <w:left w:val="none" w:sz="0" w:space="0" w:color="auto"/>
        <w:bottom w:val="none" w:sz="0" w:space="0" w:color="auto"/>
        <w:right w:val="none" w:sz="0" w:space="0" w:color="auto"/>
      </w:divBdr>
    </w:div>
    <w:div w:id="1878274977">
      <w:bodyDiv w:val="1"/>
      <w:marLeft w:val="0"/>
      <w:marRight w:val="0"/>
      <w:marTop w:val="0"/>
      <w:marBottom w:val="0"/>
      <w:divBdr>
        <w:top w:val="none" w:sz="0" w:space="0" w:color="auto"/>
        <w:left w:val="none" w:sz="0" w:space="0" w:color="auto"/>
        <w:bottom w:val="none" w:sz="0" w:space="0" w:color="auto"/>
        <w:right w:val="none" w:sz="0" w:space="0" w:color="auto"/>
      </w:divBdr>
    </w:div>
    <w:div w:id="2027245694">
      <w:bodyDiv w:val="1"/>
      <w:marLeft w:val="0"/>
      <w:marRight w:val="0"/>
      <w:marTop w:val="0"/>
      <w:marBottom w:val="0"/>
      <w:divBdr>
        <w:top w:val="none" w:sz="0" w:space="0" w:color="auto"/>
        <w:left w:val="none" w:sz="0" w:space="0" w:color="auto"/>
        <w:bottom w:val="none" w:sz="0" w:space="0" w:color="auto"/>
        <w:right w:val="none" w:sz="0" w:space="0" w:color="auto"/>
      </w:divBdr>
    </w:div>
    <w:div w:id="2032296125">
      <w:bodyDiv w:val="1"/>
      <w:marLeft w:val="0"/>
      <w:marRight w:val="0"/>
      <w:marTop w:val="0"/>
      <w:marBottom w:val="0"/>
      <w:divBdr>
        <w:top w:val="none" w:sz="0" w:space="0" w:color="auto"/>
        <w:left w:val="none" w:sz="0" w:space="0" w:color="auto"/>
        <w:bottom w:val="none" w:sz="0" w:space="0" w:color="auto"/>
        <w:right w:val="none" w:sz="0" w:space="0" w:color="auto"/>
      </w:divBdr>
    </w:div>
    <w:div w:id="2135099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hart" Target="charts/chart1.xml"/></Relationships>
</file>

<file path=word/_rels/endnotes.xml.rels><?xml version="1.0" encoding="UTF-8" standalone="yes"?>
<Relationships xmlns="http://schemas.openxmlformats.org/package/2006/relationships"><Relationship Id="rId8" Type="http://schemas.openxmlformats.org/officeDocument/2006/relationships/hyperlink" Target="http://www.who.int/whr/2008/whr08_en.pdf" TargetMode="External"/><Relationship Id="rId3" Type="http://schemas.openxmlformats.org/officeDocument/2006/relationships/hyperlink" Target="http://www.walesonline.co.uk/news/local-news/patients-cwm-taf-health-board-7318502" TargetMode="External"/><Relationship Id="rId7" Type="http://schemas.openxmlformats.org/officeDocument/2006/relationships/hyperlink" Target="https://www.gov.uk/government/uploads/system/uploads/attachment_data/file/409273/Adult_hearing_services_-_Monitor_s_report.pdf" TargetMode="External"/><Relationship Id="rId2" Type="http://schemas.openxmlformats.org/officeDocument/2006/relationships/hyperlink" Target="http://www.who.int/whr/2008/whr08_en.pdf" TargetMode="External"/><Relationship Id="rId1" Type="http://schemas.openxmlformats.org/officeDocument/2006/relationships/hyperlink" Target="http://www.who.int/whr/2008/whr08_en.pdf" TargetMode="External"/><Relationship Id="rId6" Type="http://schemas.openxmlformats.org/officeDocument/2006/relationships/hyperlink" Target="http://www.aber.ac.uk/en/media/departmental/sell/pdf/wellbeinghealth/Welsh-Health-Survey-2013-(Welsh-Government-2014).pdf" TargetMode="External"/><Relationship Id="rId5" Type="http://schemas.openxmlformats.org/officeDocument/2006/relationships/hyperlink" Target="http://www.who.int/whr/2008/whr08_en.pdf" TargetMode="External"/><Relationship Id="rId4" Type="http://schemas.openxmlformats.org/officeDocument/2006/relationships/hyperlink" Target="https://www.gov.uk/government/uploads/system/uploads/attachment_data/file/409273/Adult_hearing_services_-_Monitor_s_report.pdf"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tx1"/>
                </a:solidFill>
                <a:latin typeface="+mn-lt"/>
                <a:ea typeface="+mn-ea"/>
                <a:cs typeface="+mn-cs"/>
              </a:defRPr>
            </a:pPr>
            <a:r>
              <a:rPr lang="en-US" sz="1000" b="1">
                <a:latin typeface="Arial" panose="020B0604020202020204" pitchFamily="34" charset="0"/>
                <a:cs typeface="Arial" panose="020B0604020202020204" pitchFamily="34" charset="0"/>
              </a:rPr>
              <a:t>Graph 1: The estimated</a:t>
            </a:r>
            <a:r>
              <a:rPr lang="en-US" sz="1000" b="1" baseline="0">
                <a:latin typeface="Arial" panose="020B0604020202020204" pitchFamily="34" charset="0"/>
                <a:cs typeface="Arial" panose="020B0604020202020204" pitchFamily="34" charset="0"/>
              </a:rPr>
              <a:t> </a:t>
            </a:r>
            <a:r>
              <a:rPr lang="en-US" sz="1000" b="1">
                <a:latin typeface="Arial" panose="020B0604020202020204" pitchFamily="34" charset="0"/>
                <a:cs typeface="Arial" panose="020B0604020202020204" pitchFamily="34" charset="0"/>
              </a:rPr>
              <a:t>number of people with a hearing loss in Wales. </a:t>
            </a:r>
          </a:p>
        </c:rich>
      </c:tx>
      <c:layout>
        <c:manualLayout>
          <c:xMode val="edge"/>
          <c:yMode val="edge"/>
          <c:x val="0.12122593527483699"/>
          <c:y val="0.86718608567007005"/>
        </c:manualLayout>
      </c:layout>
      <c:overlay val="0"/>
      <c:spPr>
        <a:noFill/>
        <a:ln>
          <a:noFill/>
        </a:ln>
        <a:effectLst/>
      </c:spPr>
    </c:title>
    <c:autoTitleDeleted val="0"/>
    <c:plotArea>
      <c:layout>
        <c:manualLayout>
          <c:layoutTarget val="inner"/>
          <c:xMode val="edge"/>
          <c:yMode val="edge"/>
          <c:x val="1.10993302870634E-2"/>
          <c:y val="2.4984384759525299E-2"/>
          <c:w val="0.98890075586250403"/>
          <c:h val="0.70121725102913102"/>
        </c:manualLayout>
      </c:layout>
      <c:barChart>
        <c:barDir val="col"/>
        <c:grouping val="clustered"/>
        <c:varyColors val="0"/>
        <c:ser>
          <c:idx val="0"/>
          <c:order val="0"/>
          <c:tx>
            <c:strRef>
              <c:f>Sheet1!$B$1</c:f>
              <c:strCache>
                <c:ptCount val="1"/>
                <c:pt idx="0">
                  <c:v>Graph 1: The number of people in each age group with a hearing loss in Wales. </c:v>
                </c:pt>
              </c:strCache>
            </c:strRef>
          </c:tx>
          <c:spPr>
            <a:solidFill>
              <a:srgbClr val="FF0000"/>
            </a:solidFill>
            <a:ln w="9525" cap="flat" cmpd="sng" algn="ctr">
              <a:solidFill>
                <a:schemeClr val="lt1">
                  <a:alpha val="50000"/>
                </a:schemeClr>
              </a:solidFill>
              <a:round/>
            </a:ln>
            <a:effectLst/>
          </c:spPr>
          <c:invertIfNegative val="0"/>
          <c:dLbls>
            <c:dLbl>
              <c:idx val="0"/>
              <c:layout>
                <c:manualLayout>
                  <c:x val="-1.03929260473633E-17"/>
                  <c:y val="2.36617089530477E-2"/>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2"/>
              <c:layout>
                <c:manualLayout>
                  <c:x val="-2.31488921027729E-3"/>
                  <c:y val="9.32925051035286E-2"/>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3"/>
              <c:layout>
                <c:manualLayout>
                  <c:x val="-2.31488921027729E-3"/>
                  <c:y val="7.6822397200350001E-2"/>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4"/>
              <c:layout>
                <c:manualLayout>
                  <c:x val="-4.6297784205547397E-3"/>
                  <c:y val="7.8138815981335694E-2"/>
                </c:manualLayout>
              </c:layout>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Sheet1!$A$2:$A$6</c:f>
              <c:strCache>
                <c:ptCount val="5"/>
                <c:pt idx="0">
                  <c:v>Aged 0-16</c:v>
                </c:pt>
                <c:pt idx="1">
                  <c:v>Aged 17-50</c:v>
                </c:pt>
                <c:pt idx="2">
                  <c:v>Aged 51-60</c:v>
                </c:pt>
                <c:pt idx="3">
                  <c:v>Aged 61-70</c:v>
                </c:pt>
                <c:pt idx="4">
                  <c:v>Aged 71+</c:v>
                </c:pt>
              </c:strCache>
            </c:strRef>
          </c:cat>
          <c:val>
            <c:numRef>
              <c:f>Sheet1!$B$2:$B$6</c:f>
              <c:numCache>
                <c:formatCode>#,##0</c:formatCode>
                <c:ptCount val="5"/>
                <c:pt idx="0">
                  <c:v>1951</c:v>
                </c:pt>
                <c:pt idx="1">
                  <c:v>10112</c:v>
                </c:pt>
                <c:pt idx="2">
                  <c:v>75789</c:v>
                </c:pt>
                <c:pt idx="3">
                  <c:v>138411</c:v>
                </c:pt>
                <c:pt idx="4">
                  <c:v>281266</c:v>
                </c:pt>
              </c:numCache>
            </c:numRef>
          </c:val>
        </c:ser>
        <c:dLbls>
          <c:dLblPos val="inEnd"/>
          <c:showLegendKey val="0"/>
          <c:showVal val="1"/>
          <c:showCatName val="0"/>
          <c:showSerName val="0"/>
          <c:showPercent val="0"/>
          <c:showBubbleSize val="0"/>
        </c:dLbls>
        <c:gapWidth val="65"/>
        <c:axId val="398267400"/>
        <c:axId val="398268184"/>
      </c:barChart>
      <c:catAx>
        <c:axId val="398267400"/>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tx1"/>
                </a:solidFill>
                <a:latin typeface="+mn-lt"/>
                <a:ea typeface="+mn-ea"/>
                <a:cs typeface="+mn-cs"/>
              </a:defRPr>
            </a:pPr>
            <a:endParaRPr lang="en-US"/>
          </a:p>
        </c:txPr>
        <c:crossAx val="398268184"/>
        <c:crosses val="autoZero"/>
        <c:auto val="1"/>
        <c:lblAlgn val="ctr"/>
        <c:lblOffset val="100"/>
        <c:noMultiLvlLbl val="0"/>
      </c:catAx>
      <c:valAx>
        <c:axId val="398268184"/>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 sourceLinked="1"/>
        <c:majorTickMark val="none"/>
        <c:minorTickMark val="none"/>
        <c:tickLblPos val="nextTo"/>
        <c:crossAx val="398267400"/>
        <c:crosses val="autoZero"/>
        <c:crossBetween val="between"/>
      </c:valAx>
      <c:spPr>
        <a:noFill/>
        <a:ln>
          <a:noFill/>
        </a:ln>
        <a:effectLst/>
      </c:spPr>
    </c:plotArea>
    <c:plotVisOnly val="1"/>
    <c:dispBlanksAs val="gap"/>
    <c:showDLblsOverMax val="0"/>
  </c:chart>
  <c:spPr>
    <a:noFill/>
    <a:ln w="9525" cap="flat" cmpd="sng" algn="ctr">
      <a:noFill/>
      <a:round/>
    </a:ln>
    <a:effectLst/>
  </c:spPr>
  <c:txPr>
    <a:bodyPr/>
    <a:lstStyle/>
    <a:p>
      <a:pPr>
        <a:defRPr>
          <a:solidFill>
            <a:schemeClr val="tx1"/>
          </a:solidFill>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9F7EBD-2B01-4845-894B-1E47E04B77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Company>Specsavers</Company>
  <Lines>213</Lines>
  <LinksUpToDate>false</LinksUpToDate>
  <Paragraphs>59</Paragraphs>
  <ScaleCrop>false</ScaleCrop>
  <CharactersWithSpaces>30001</CharactersWithSpaces>
  <SharedDoc>false</SharedDoc>
  <HyperlinksChanged>false</HyperlinksChanged>
  <AppVersion>15.0000</AppVersion>
  <Characters>25574</Characters>
  <Pages>19</Pages>
  <DocSecurity>0</DocSecurity>
  <Words>4486</Words>
  <TotalTime>0</TotalTime>
  <Application>Microsoft Office Word</Application>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lynsey.smith</dc:creator>
  <dcterms:modified xsi:type="dcterms:W3CDTF">2015-11-25T10:10:00Z</dcterms:modified>
  <cp:lastPrinted>2014-09-29T09:15:00Z</cp:lastPrinted>
  <cp:lastModifiedBy>Jakob Stenkvist</cp:lastModifiedBy>
  <dcterms:created xsi:type="dcterms:W3CDTF">2015-11-25T10:10:00Z</dcterms:created>
  <cp:revision>2</cp:revision>
</cp:coreProperties>
</file>